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5F6" w:rsidRDefault="008435F6" w:rsidP="00F45060">
      <w:pPr>
        <w:autoSpaceDE w:val="0"/>
        <w:ind w:left="284" w:hanging="284"/>
        <w:rPr>
          <w:b/>
          <w:color w:val="000000"/>
          <w:sz w:val="22"/>
          <w:szCs w:val="22"/>
        </w:rPr>
      </w:pPr>
    </w:p>
    <w:p w:rsidR="008435F6" w:rsidRDefault="008435F6" w:rsidP="008435F6">
      <w:pPr>
        <w:jc w:val="center"/>
      </w:pPr>
      <w:r>
        <w:rPr>
          <w:rFonts w:ascii="Arial" w:hAnsi="Arial" w:cs="Arial"/>
          <w:b/>
          <w:bCs/>
          <w:color w:val="000000"/>
          <w:sz w:val="40"/>
          <w:szCs w:val="40"/>
        </w:rPr>
        <w:t>Przedmiotowe zasady oceniania</w:t>
      </w:r>
    </w:p>
    <w:p w:rsidR="008435F6" w:rsidRDefault="008435F6" w:rsidP="008435F6">
      <w:pPr>
        <w:jc w:val="center"/>
        <w:rPr>
          <w:rFonts w:ascii="Arial" w:hAnsi="Arial" w:cs="Arial"/>
          <w:b/>
          <w:bCs/>
          <w:color w:val="000000"/>
          <w:sz w:val="40"/>
          <w:szCs w:val="40"/>
        </w:rPr>
      </w:pPr>
    </w:p>
    <w:p w:rsidR="008435F6" w:rsidRDefault="008435F6" w:rsidP="008435F6">
      <w:pPr>
        <w:jc w:val="center"/>
        <w:rPr>
          <w:rFonts w:ascii="Arial" w:hAnsi="Arial" w:cs="Arial"/>
          <w:b/>
          <w:bCs/>
          <w:color w:val="000000"/>
          <w:sz w:val="40"/>
          <w:szCs w:val="40"/>
        </w:rPr>
      </w:pPr>
      <w:r>
        <w:rPr>
          <w:rFonts w:ascii="Arial" w:hAnsi="Arial" w:cs="Arial"/>
          <w:b/>
          <w:bCs/>
          <w:color w:val="000000"/>
          <w:sz w:val="40"/>
          <w:szCs w:val="40"/>
        </w:rPr>
        <w:t>Klasa 6</w:t>
      </w:r>
    </w:p>
    <w:p w:rsidR="009C4331" w:rsidRDefault="009C4331" w:rsidP="008435F6">
      <w:pPr>
        <w:jc w:val="center"/>
        <w:rPr>
          <w:rFonts w:ascii="Arial" w:hAnsi="Arial" w:cs="Arial"/>
          <w:b/>
          <w:bCs/>
          <w:color w:val="000000"/>
          <w:sz w:val="40"/>
          <w:szCs w:val="40"/>
        </w:rPr>
      </w:pPr>
    </w:p>
    <w:p w:rsidR="009C4331" w:rsidRDefault="009C4331" w:rsidP="008435F6">
      <w:pPr>
        <w:jc w:val="center"/>
        <w:rPr>
          <w:b/>
          <w:color w:val="000000"/>
          <w:sz w:val="22"/>
          <w:szCs w:val="22"/>
        </w:rPr>
      </w:pPr>
    </w:p>
    <w:p w:rsidR="009C4331" w:rsidRPr="00B9244A" w:rsidRDefault="009C4331" w:rsidP="009C4331">
      <w:pPr>
        <w:pStyle w:val="Akapitzlist"/>
        <w:numPr>
          <w:ilvl w:val="0"/>
          <w:numId w:val="2"/>
        </w:numPr>
        <w:tabs>
          <w:tab w:val="left" w:pos="426"/>
        </w:tabs>
        <w:autoSpaceDE w:val="0"/>
        <w:spacing w:after="0" w:line="240" w:lineRule="auto"/>
        <w:ind w:left="426" w:hanging="426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eastAsia="Humanist521PL-Roman" w:hAnsi="Times New Roman" w:cs="Times New Roman"/>
          <w:b/>
          <w:bCs/>
          <w:color w:val="000000"/>
        </w:rPr>
        <w:t>Ogólne zasady oceniania uczniów</w:t>
      </w:r>
    </w:p>
    <w:p w:rsidR="008435F6" w:rsidRPr="00B9244A" w:rsidRDefault="008435F6" w:rsidP="00F45060">
      <w:pPr>
        <w:autoSpaceDE w:val="0"/>
        <w:ind w:left="284" w:hanging="284"/>
        <w:rPr>
          <w:b/>
          <w:color w:val="000000"/>
          <w:sz w:val="22"/>
          <w:szCs w:val="22"/>
        </w:rPr>
      </w:pPr>
    </w:p>
    <w:p w:rsidR="008435F6" w:rsidRPr="00B9244A" w:rsidRDefault="008435F6" w:rsidP="00F45060">
      <w:pPr>
        <w:autoSpaceDE w:val="0"/>
        <w:ind w:left="284" w:hanging="284"/>
        <w:rPr>
          <w:b/>
          <w:color w:val="000000"/>
          <w:sz w:val="22"/>
          <w:szCs w:val="22"/>
        </w:rPr>
      </w:pPr>
    </w:p>
    <w:p w:rsidR="00F45060" w:rsidRPr="00B9244A" w:rsidRDefault="00F45060" w:rsidP="00F45060">
      <w:pPr>
        <w:autoSpaceDE w:val="0"/>
        <w:ind w:left="284" w:hanging="284"/>
        <w:rPr>
          <w:sz w:val="22"/>
          <w:szCs w:val="22"/>
        </w:rPr>
      </w:pPr>
      <w:r w:rsidRPr="00B9244A">
        <w:rPr>
          <w:b/>
          <w:color w:val="000000"/>
          <w:sz w:val="22"/>
          <w:szCs w:val="22"/>
        </w:rPr>
        <w:t>1</w:t>
      </w:r>
      <w:r w:rsidRPr="00B9244A">
        <w:rPr>
          <w:color w:val="000000"/>
          <w:sz w:val="22"/>
          <w:szCs w:val="22"/>
        </w:rPr>
        <w:t>.</w:t>
      </w:r>
      <w:r w:rsidRPr="00B9244A">
        <w:rPr>
          <w:color w:val="000000"/>
          <w:sz w:val="22"/>
          <w:szCs w:val="22"/>
        </w:rPr>
        <w:tab/>
        <w:t>Ocenianie osiągnięć edukacyjnych ucznia polega na rozpoznawaniu przez nauczyciela postępów w opanowaniu przez ucznia wiadomości i umiejętności oraz jego poziomu w stosunku do wymagań edukacyjnych wynikających z podstawy programowej i realizowanych w szkole programów nauczania, opracowanych zgodnie z nią.</w:t>
      </w:r>
    </w:p>
    <w:p w:rsidR="00F45060" w:rsidRPr="00B9244A" w:rsidRDefault="00F45060" w:rsidP="00F45060">
      <w:pPr>
        <w:autoSpaceDE w:val="0"/>
        <w:ind w:left="284" w:hanging="284"/>
        <w:rPr>
          <w:sz w:val="22"/>
          <w:szCs w:val="22"/>
        </w:rPr>
      </w:pPr>
      <w:r w:rsidRPr="00B9244A">
        <w:rPr>
          <w:b/>
          <w:color w:val="000000"/>
          <w:sz w:val="22"/>
          <w:szCs w:val="22"/>
        </w:rPr>
        <w:t>2</w:t>
      </w:r>
      <w:r w:rsidRPr="00B9244A">
        <w:rPr>
          <w:color w:val="000000"/>
          <w:sz w:val="22"/>
          <w:szCs w:val="22"/>
        </w:rPr>
        <w:t>.</w:t>
      </w:r>
      <w:r w:rsidRPr="00B9244A">
        <w:rPr>
          <w:color w:val="000000"/>
          <w:sz w:val="22"/>
          <w:szCs w:val="22"/>
        </w:rPr>
        <w:tab/>
        <w:t>Nauczyciel:</w:t>
      </w:r>
    </w:p>
    <w:p w:rsidR="00F45060" w:rsidRPr="00B9244A" w:rsidRDefault="00F45060" w:rsidP="00F45060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informuje ucznia o poziomie jego osiągnięć edukacyjnych oraz o postępach w tym zakresie;</w:t>
      </w:r>
    </w:p>
    <w:p w:rsidR="00F45060" w:rsidRPr="00B9244A" w:rsidRDefault="00F45060" w:rsidP="00F45060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udziela uczniowi pomocy w samodzielnym planowaniu swojego rozwoju;</w:t>
      </w:r>
      <w:r w:rsidR="00300288" w:rsidRPr="00B9244A">
        <w:rPr>
          <w:color w:val="000000"/>
          <w:sz w:val="22"/>
          <w:szCs w:val="22"/>
        </w:rPr>
        <w:t xml:space="preserve"> </w:t>
      </w:r>
      <w:r w:rsidRPr="00B9244A">
        <w:rPr>
          <w:color w:val="000000"/>
          <w:sz w:val="22"/>
          <w:szCs w:val="22"/>
        </w:rPr>
        <w:t xml:space="preserve">udziela </w:t>
      </w:r>
      <w:hyperlink r:id="rId5" w:anchor="P1A6" w:history="1">
        <w:r w:rsidRPr="00B9244A">
          <w:rPr>
            <w:rStyle w:val="Hipercze"/>
            <w:sz w:val="22"/>
            <w:szCs w:val="22"/>
          </w:rPr>
          <w:t>uczniowi</w:t>
        </w:r>
      </w:hyperlink>
      <w:r w:rsidRPr="00B9244A">
        <w:rPr>
          <w:color w:val="000000"/>
          <w:sz w:val="22"/>
          <w:szCs w:val="22"/>
        </w:rPr>
        <w:t xml:space="preserve"> pomocy w nauce poprzez przekazanie informacji o tym, co zrobił dobrze i jak powinien się dalej uczyć;</w:t>
      </w:r>
    </w:p>
    <w:p w:rsidR="00F45060" w:rsidRPr="00B9244A" w:rsidRDefault="00F45060" w:rsidP="00F45060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motywuje ucznia do dalszych postępów w nauce;</w:t>
      </w:r>
    </w:p>
    <w:p w:rsidR="00F45060" w:rsidRPr="00B9244A" w:rsidRDefault="00F45060" w:rsidP="00F45060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dostarcza rodzicom informacji o postępach, trudnościach w nauce oraz specjalnych uzdolnieniach ucznia.</w:t>
      </w:r>
    </w:p>
    <w:p w:rsidR="00F45060" w:rsidRPr="00B9244A" w:rsidRDefault="00F45060" w:rsidP="00F45060">
      <w:pPr>
        <w:pStyle w:val="Akapitzlist"/>
        <w:numPr>
          <w:ilvl w:val="0"/>
          <w:numId w:val="1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Ocenianie ma na celu:</w:t>
      </w:r>
    </w:p>
    <w:p w:rsidR="00F45060" w:rsidRPr="00B9244A" w:rsidRDefault="00F45060" w:rsidP="00F45060">
      <w:pPr>
        <w:pStyle w:val="Akapitzlist"/>
        <w:autoSpaceDE w:val="0"/>
        <w:spacing w:after="0" w:line="100" w:lineRule="atLeast"/>
        <w:ind w:left="284" w:hanging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- poinformowanie ucznia o postępie </w:t>
      </w:r>
      <w:r w:rsidR="009B6BF7" w:rsidRPr="00B9244A">
        <w:rPr>
          <w:rFonts w:ascii="Times New Roman" w:hAnsi="Times New Roman" w:cs="Times New Roman"/>
          <w:color w:val="000000"/>
        </w:rPr>
        <w:t>i poziomie jego osiągnięć eduka</w:t>
      </w:r>
      <w:r w:rsidRPr="00B9244A">
        <w:rPr>
          <w:rFonts w:ascii="Times New Roman" w:hAnsi="Times New Roman" w:cs="Times New Roman"/>
          <w:color w:val="000000"/>
        </w:rPr>
        <w:t>cyjnych,</w:t>
      </w:r>
    </w:p>
    <w:p w:rsidR="00F45060" w:rsidRPr="00B9244A" w:rsidRDefault="00F45060" w:rsidP="00F45060">
      <w:pPr>
        <w:pStyle w:val="Akapitzlist"/>
        <w:autoSpaceDE w:val="0"/>
        <w:spacing w:after="0" w:line="100" w:lineRule="atLeast"/>
        <w:ind w:left="284" w:hanging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- dostosowanie nauczania do realnych p</w:t>
      </w:r>
      <w:r w:rsidR="009B6BF7" w:rsidRPr="00B9244A">
        <w:rPr>
          <w:rFonts w:ascii="Times New Roman" w:hAnsi="Times New Roman" w:cs="Times New Roman"/>
          <w:color w:val="000000"/>
        </w:rPr>
        <w:t>otrzeb i możliwości każdego uczn</w:t>
      </w:r>
      <w:r w:rsidRPr="00B9244A">
        <w:rPr>
          <w:rFonts w:ascii="Times New Roman" w:hAnsi="Times New Roman" w:cs="Times New Roman"/>
          <w:color w:val="000000"/>
        </w:rPr>
        <w:t>ia,</w:t>
      </w:r>
    </w:p>
    <w:p w:rsidR="00F45060" w:rsidRPr="00B9244A" w:rsidRDefault="00F45060" w:rsidP="00F45060">
      <w:pPr>
        <w:pStyle w:val="Akapitzlist"/>
        <w:autoSpaceDE w:val="0"/>
        <w:spacing w:after="0" w:line="100" w:lineRule="atLeast"/>
        <w:ind w:left="284" w:hanging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- rozwijanie w uczniach aktywności, motywacji do pogłębienia wiadomości i umiejętności oraz zainteresowanie przedmiotem,</w:t>
      </w:r>
    </w:p>
    <w:p w:rsidR="00F45060" w:rsidRPr="00B9244A" w:rsidRDefault="00F45060" w:rsidP="00F45060">
      <w:pPr>
        <w:pStyle w:val="Akapitzlist"/>
        <w:autoSpaceDE w:val="0"/>
        <w:spacing w:after="0" w:line="100" w:lineRule="atLeast"/>
        <w:ind w:left="284" w:hanging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-dostarczenia rodzicom (lub prawnym opiekunom) informacji o postępach, trudnościach oraz specjalnych uzdolnieniach ucznia,</w:t>
      </w:r>
    </w:p>
    <w:p w:rsidR="00F45060" w:rsidRPr="00B9244A" w:rsidRDefault="00F45060" w:rsidP="00F45060">
      <w:pPr>
        <w:pStyle w:val="Akapitzlist"/>
        <w:autoSpaceDE w:val="0"/>
        <w:spacing w:after="0" w:line="100" w:lineRule="atLeast"/>
        <w:ind w:left="284" w:hanging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- ocenianie jest jawne dla ucznia i jego rodziców</w:t>
      </w:r>
    </w:p>
    <w:p w:rsidR="00F45060" w:rsidRPr="00B9244A" w:rsidRDefault="00F45060" w:rsidP="00F45060">
      <w:pPr>
        <w:pStyle w:val="Akapitzlist"/>
        <w:numPr>
          <w:ilvl w:val="0"/>
          <w:numId w:val="1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Na wniosek ucznia lub jego rodziców nauczyciel uzasadnia ustaloną ocenę w sposób określony w statucie szkoły.</w:t>
      </w:r>
    </w:p>
    <w:p w:rsidR="00F45060" w:rsidRPr="00B9244A" w:rsidRDefault="00F45060" w:rsidP="00F45060">
      <w:pPr>
        <w:pStyle w:val="Akapitzlist"/>
        <w:numPr>
          <w:ilvl w:val="0"/>
          <w:numId w:val="1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Na wniosek ucznia lub jego rodziców sprawdzone i ocenione pisemne prace kontrolne są udostępniane do wglądu uczniowi lub jego rodzicom.</w:t>
      </w:r>
    </w:p>
    <w:p w:rsidR="00F45060" w:rsidRPr="00B9244A" w:rsidRDefault="00F45060" w:rsidP="009C4331">
      <w:pPr>
        <w:pStyle w:val="Akapitzlist"/>
        <w:numPr>
          <w:ilvl w:val="0"/>
          <w:numId w:val="1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Szczegółowe warunki i sposób oceniania wewnątrzszkolnego określa statut szkoły.</w:t>
      </w:r>
    </w:p>
    <w:p w:rsidR="00362A56" w:rsidRPr="00B9244A" w:rsidRDefault="00362A56" w:rsidP="00362A56">
      <w:pPr>
        <w:pStyle w:val="Akapitzlist"/>
        <w:autoSpaceDE w:val="0"/>
        <w:spacing w:after="0" w:line="240" w:lineRule="auto"/>
        <w:ind w:left="284"/>
        <w:contextualSpacing w:val="0"/>
        <w:rPr>
          <w:rFonts w:ascii="Times New Roman" w:hAnsi="Times New Roman" w:cs="Times New Roman"/>
          <w:color w:val="000000"/>
        </w:rPr>
      </w:pPr>
    </w:p>
    <w:p w:rsidR="00362A56" w:rsidRPr="00B9244A" w:rsidRDefault="00362A56" w:rsidP="00362A56">
      <w:pPr>
        <w:pStyle w:val="Akapitzlist"/>
        <w:numPr>
          <w:ilvl w:val="0"/>
          <w:numId w:val="2"/>
        </w:numPr>
        <w:autoSpaceDE w:val="0"/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</w:rPr>
      </w:pPr>
      <w:r w:rsidRPr="00B9244A">
        <w:rPr>
          <w:rFonts w:ascii="Times New Roman" w:eastAsia="Humanist521PL-Roman" w:hAnsi="Times New Roman" w:cs="Times New Roman"/>
          <w:b/>
          <w:bCs/>
          <w:color w:val="000000"/>
        </w:rPr>
        <w:t>Kryteria oceniania poszczególnych form aktywności</w:t>
      </w:r>
    </w:p>
    <w:p w:rsidR="00362A56" w:rsidRPr="00B9244A" w:rsidRDefault="00362A56" w:rsidP="00362A56">
      <w:pPr>
        <w:autoSpaceDE w:val="0"/>
        <w:jc w:val="both"/>
        <w:rPr>
          <w:rFonts w:eastAsia="Humanist521PL-Roman"/>
          <w:color w:val="000000"/>
          <w:sz w:val="22"/>
          <w:szCs w:val="22"/>
        </w:rPr>
      </w:pPr>
    </w:p>
    <w:p w:rsidR="00362A56" w:rsidRPr="00B9244A" w:rsidRDefault="00362A56" w:rsidP="00362A56">
      <w:pPr>
        <w:autoSpaceDE w:val="0"/>
        <w:jc w:val="both"/>
        <w:rPr>
          <w:color w:val="000000"/>
          <w:sz w:val="22"/>
          <w:szCs w:val="22"/>
        </w:rPr>
      </w:pPr>
      <w:r w:rsidRPr="00B9244A">
        <w:rPr>
          <w:color w:val="000000"/>
          <w:sz w:val="22"/>
          <w:szCs w:val="22"/>
        </w:rPr>
        <w:t>Ocenie podlegają: prace klasowe, kartkówki, odpowiedzi ustne, prace domowe, ćwiczenia praktyczne, praca ucznia na lekcji, prace dodatkowe oraz szczególne osiągnięcia.</w:t>
      </w:r>
    </w:p>
    <w:p w:rsidR="00362A56" w:rsidRPr="00B9244A" w:rsidRDefault="00362A56" w:rsidP="00362A56">
      <w:pPr>
        <w:autoSpaceDE w:val="0"/>
        <w:jc w:val="both"/>
        <w:rPr>
          <w:sz w:val="22"/>
          <w:szCs w:val="22"/>
        </w:rPr>
      </w:pPr>
      <w:r w:rsidRPr="00B9244A">
        <w:rPr>
          <w:sz w:val="22"/>
          <w:szCs w:val="22"/>
        </w:rPr>
        <w:t>Uczeń może mieć jeden sprawdzian w ciągu dnia i tygodniowo nie więcej</w:t>
      </w:r>
      <w:r w:rsidRPr="00B9244A">
        <w:rPr>
          <w:sz w:val="22"/>
          <w:szCs w:val="22"/>
        </w:rPr>
        <w:br/>
        <w:t>niż dwa w oddziałach 4 - 6 i trzy w oddziałach 7 – 8. Jeżeli w danym dniu jest zaplanowany sprawdzian z innego przedmiotu, nie przeprowadza się więcej niż jednej kartkówki z pozostałych przedmiotów.</w:t>
      </w:r>
    </w:p>
    <w:p w:rsidR="00362A56" w:rsidRPr="00B9244A" w:rsidRDefault="00362A56" w:rsidP="00362A56">
      <w:pPr>
        <w:autoSpaceDE w:val="0"/>
        <w:rPr>
          <w:color w:val="000000"/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3"/>
        </w:numPr>
        <w:autoSpaceDE w:val="0"/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 xml:space="preserve">Prace klasowe </w:t>
      </w:r>
      <w:r w:rsidRPr="00B9244A">
        <w:rPr>
          <w:rFonts w:ascii="Times New Roman" w:hAnsi="Times New Roman" w:cs="Times New Roman"/>
          <w:color w:val="000000"/>
        </w:rPr>
        <w:t>przeprowadza się w formie pisemnej, a ich celem jest sprawdzenie wiadomości i umiejętności ucznia z zakresu danego działu.</w:t>
      </w:r>
    </w:p>
    <w:p w:rsidR="00362A56" w:rsidRPr="00B9244A" w:rsidRDefault="00362A56" w:rsidP="00362A56">
      <w:pPr>
        <w:autoSpaceDE w:val="0"/>
        <w:ind w:left="567" w:hanging="283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Prace klasowe planuje się na zakończenie każdego działu.</w:t>
      </w:r>
    </w:p>
    <w:p w:rsidR="00362A56" w:rsidRPr="00B9244A" w:rsidRDefault="00362A56" w:rsidP="00362A56">
      <w:pPr>
        <w:autoSpaceDE w:val="0"/>
        <w:ind w:left="567" w:hanging="283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Uczeń jest informowany o planowanej pracy klasowej z co najmniej tygodniowym wyprzedzeniem (jeśli WZO nie reguluje tego inaczej), a nauczyciel zagotowuje tę informację w terminarzu e-dziennika.</w:t>
      </w:r>
    </w:p>
    <w:p w:rsidR="00362A56" w:rsidRPr="00B9244A" w:rsidRDefault="00362A56" w:rsidP="00362A56">
      <w:pPr>
        <w:autoSpaceDE w:val="0"/>
        <w:ind w:left="567" w:hanging="283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Przed każdą pracą klasową nauczyciel podaje jej zakres programowy.</w:t>
      </w:r>
    </w:p>
    <w:p w:rsidR="00362A56" w:rsidRPr="00B9244A" w:rsidRDefault="00362A56" w:rsidP="00362A56">
      <w:pPr>
        <w:autoSpaceDE w:val="0"/>
        <w:ind w:left="567" w:hanging="283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lastRenderedPageBreak/>
        <w:t>• Każdą pracę klasową poprzedza lekcja (lub dwie lekcje) powtórzeniowa, podczas której nauczyciel zwraca uwagę uczniów na najważniejsze zagadnienia z danego działu.</w:t>
      </w:r>
    </w:p>
    <w:p w:rsidR="00362A56" w:rsidRPr="00B9244A" w:rsidRDefault="00362A56" w:rsidP="00362A56">
      <w:pPr>
        <w:autoSpaceDE w:val="0"/>
        <w:ind w:left="426" w:hanging="142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Zasady uzasadniania oceny z pracy klasowej, jej poprawy oraz sposób przechowywania prac klasowych są zgodne z WZO.</w:t>
      </w:r>
    </w:p>
    <w:p w:rsidR="00362A56" w:rsidRPr="00B9244A" w:rsidRDefault="00362A56" w:rsidP="00362A56">
      <w:pPr>
        <w:autoSpaceDE w:val="0"/>
        <w:ind w:left="426" w:hanging="142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Praca klasowa umożliwia sprawdzenie wiadomości i umiejętności na wszystkich poziomach wymagań edukacyjnych – od koniecznego do wykraczającego.</w:t>
      </w:r>
    </w:p>
    <w:p w:rsidR="00362A56" w:rsidRPr="00B9244A" w:rsidRDefault="00362A56" w:rsidP="00362A56">
      <w:pPr>
        <w:autoSpaceDE w:val="0"/>
        <w:ind w:left="567" w:hanging="283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Zasada przeliczania oceny punktowej na stopień szkolny jest zgodna z WZO.</w:t>
      </w:r>
    </w:p>
    <w:p w:rsidR="00362A56" w:rsidRPr="00B9244A" w:rsidRDefault="00362A56" w:rsidP="00362A56">
      <w:pPr>
        <w:autoSpaceDE w:val="0"/>
        <w:ind w:left="567" w:hanging="283"/>
        <w:jc w:val="both"/>
        <w:rPr>
          <w:color w:val="000000"/>
          <w:sz w:val="22"/>
          <w:szCs w:val="22"/>
        </w:rPr>
      </w:pPr>
      <w:r w:rsidRPr="00B9244A">
        <w:rPr>
          <w:color w:val="000000"/>
          <w:sz w:val="22"/>
          <w:szCs w:val="22"/>
        </w:rPr>
        <w:t>• Zadania z pracy klasowej są przez nauczyciela omawiane i poprawiane po oddaniu prac.</w:t>
      </w:r>
    </w:p>
    <w:p w:rsidR="00362A56" w:rsidRPr="00B9244A" w:rsidRDefault="00362A56" w:rsidP="00362A56">
      <w:pPr>
        <w:numPr>
          <w:ilvl w:val="0"/>
          <w:numId w:val="4"/>
        </w:numPr>
        <w:autoSpaceDE w:val="0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Praca klasowa nie odbywa się w następnym dniu po powrocie uczniów z przerwy </w:t>
      </w:r>
      <w:r w:rsidRPr="00B9244A">
        <w:rPr>
          <w:color w:val="000000"/>
          <w:sz w:val="22"/>
          <w:szCs w:val="22"/>
        </w:rPr>
        <w:br/>
        <w:t xml:space="preserve">( święta, nieobecność nauczyciela, ferie). </w:t>
      </w:r>
    </w:p>
    <w:p w:rsidR="00362A56" w:rsidRPr="00B9244A" w:rsidRDefault="00362A56" w:rsidP="00362A56">
      <w:pPr>
        <w:autoSpaceDE w:val="0"/>
        <w:ind w:left="567" w:hanging="283"/>
        <w:rPr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3"/>
        </w:numPr>
        <w:autoSpaceDE w:val="0"/>
        <w:spacing w:after="0" w:line="200" w:lineRule="atLeast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 xml:space="preserve">Kartkówki </w:t>
      </w:r>
      <w:r w:rsidRPr="00B9244A">
        <w:rPr>
          <w:rFonts w:ascii="Times New Roman" w:hAnsi="Times New Roman" w:cs="Times New Roman"/>
          <w:color w:val="000000"/>
        </w:rPr>
        <w:t>przeprowadza się w formie pisemnej, a ich celem jest sprawdzenie wiadomości i umiejętności ucznia z zakresu programowego 2, 3 ostatnich jednostek lekcyjnych.</w:t>
      </w:r>
    </w:p>
    <w:p w:rsidR="00362A56" w:rsidRPr="00B9244A" w:rsidRDefault="00362A56" w:rsidP="00362A56">
      <w:pPr>
        <w:autoSpaceDE w:val="0"/>
        <w:ind w:left="426" w:hanging="142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Nauczyciel zapowiada tę formę odpowiedzi.</w:t>
      </w:r>
    </w:p>
    <w:p w:rsidR="00362A56" w:rsidRPr="00B9244A" w:rsidRDefault="00362A56" w:rsidP="00362A56">
      <w:pPr>
        <w:autoSpaceDE w:val="0"/>
        <w:ind w:left="426" w:hanging="142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• </w:t>
      </w:r>
      <w:r w:rsidRPr="00B9244A">
        <w:rPr>
          <w:rFonts w:eastAsia="Cambria"/>
          <w:color w:val="000000"/>
          <w:sz w:val="22"/>
          <w:szCs w:val="22"/>
        </w:rPr>
        <w:t>Kartkówka</w:t>
      </w:r>
      <w:r w:rsidRPr="00B9244A">
        <w:rPr>
          <w:color w:val="000000"/>
          <w:sz w:val="22"/>
          <w:szCs w:val="22"/>
        </w:rPr>
        <w:t xml:space="preserve"> jest tak skonstruowana, by uczeń mógł wykonać wszystkie polecenia w czasie nie dłuższym niż 15 minut.</w:t>
      </w:r>
    </w:p>
    <w:p w:rsidR="00362A56" w:rsidRPr="00B9244A" w:rsidRDefault="00362A56" w:rsidP="00362A56">
      <w:pPr>
        <w:autoSpaceDE w:val="0"/>
        <w:ind w:left="426" w:hanging="142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• </w:t>
      </w:r>
      <w:r w:rsidRPr="00B9244A">
        <w:rPr>
          <w:rFonts w:eastAsia="Cambria"/>
          <w:color w:val="000000"/>
          <w:sz w:val="22"/>
          <w:szCs w:val="22"/>
        </w:rPr>
        <w:t>Kartkówka</w:t>
      </w:r>
      <w:r w:rsidRPr="00B9244A">
        <w:rPr>
          <w:color w:val="000000"/>
          <w:sz w:val="22"/>
          <w:szCs w:val="22"/>
        </w:rPr>
        <w:t xml:space="preserve"> jest oceniana w skali punktowej, a liczba punktów jest przeliczana na ocenę zgodnie z zasadami WZO.</w:t>
      </w:r>
    </w:p>
    <w:p w:rsidR="00362A56" w:rsidRPr="00B9244A" w:rsidRDefault="00362A56" w:rsidP="00362A56">
      <w:pPr>
        <w:autoSpaceDE w:val="0"/>
        <w:ind w:left="426" w:hanging="142"/>
        <w:jc w:val="both"/>
        <w:rPr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3"/>
        </w:numPr>
        <w:autoSpaceDE w:val="0"/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 xml:space="preserve">Odpowiedź ustna </w:t>
      </w:r>
      <w:r w:rsidRPr="00B9244A">
        <w:rPr>
          <w:rFonts w:ascii="Times New Roman" w:hAnsi="Times New Roman" w:cs="Times New Roman"/>
          <w:color w:val="000000"/>
        </w:rPr>
        <w:t>obejmuje zakres programowy z lekcji bieżących (z ostatnich 3 lekcji) lub odpowiedź ustna na podsumowanie – powtórzenie działu. Oceniając odpowiedź ustną, nauczyciel bierze pod uwagę:</w:t>
      </w:r>
    </w:p>
    <w:p w:rsidR="00362A56" w:rsidRPr="00B9244A" w:rsidRDefault="00362A56" w:rsidP="00362A56">
      <w:pPr>
        <w:autoSpaceDE w:val="0"/>
        <w:ind w:firstLine="284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zgodność wypowiedzi z postawionym pytaniem,</w:t>
      </w:r>
    </w:p>
    <w:p w:rsidR="00362A56" w:rsidRPr="00B9244A" w:rsidRDefault="00362A56" w:rsidP="00362A56">
      <w:pPr>
        <w:autoSpaceDE w:val="0"/>
        <w:ind w:firstLine="284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prawidłowe posługiwanie się pojęciami,</w:t>
      </w:r>
    </w:p>
    <w:p w:rsidR="00362A56" w:rsidRPr="00B9244A" w:rsidRDefault="00362A56" w:rsidP="00362A56">
      <w:pPr>
        <w:autoSpaceDE w:val="0"/>
        <w:ind w:firstLine="284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zawartość merytoryczną wypowiedzi,</w:t>
      </w:r>
    </w:p>
    <w:p w:rsidR="00362A56" w:rsidRPr="00B9244A" w:rsidRDefault="00362A56" w:rsidP="00362A56">
      <w:pPr>
        <w:autoSpaceDE w:val="0"/>
        <w:ind w:firstLine="284"/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sposób formułowania wypowiedzi.</w:t>
      </w:r>
    </w:p>
    <w:p w:rsidR="00362A56" w:rsidRPr="00B9244A" w:rsidRDefault="00362A56" w:rsidP="00362A56">
      <w:pPr>
        <w:autoSpaceDE w:val="0"/>
        <w:ind w:firstLine="284"/>
        <w:jc w:val="both"/>
        <w:rPr>
          <w:sz w:val="22"/>
          <w:szCs w:val="22"/>
        </w:rPr>
      </w:pPr>
    </w:p>
    <w:p w:rsidR="00300288" w:rsidRPr="00B9244A" w:rsidRDefault="00300288" w:rsidP="00300288">
      <w:pPr>
        <w:pStyle w:val="Akapitzlist"/>
        <w:numPr>
          <w:ilvl w:val="0"/>
          <w:numId w:val="3"/>
        </w:numPr>
        <w:autoSpaceDE w:val="0"/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 xml:space="preserve">Praca domowa </w:t>
      </w:r>
      <w:r w:rsidRPr="00B9244A">
        <w:rPr>
          <w:rFonts w:ascii="Times New Roman" w:hAnsi="Times New Roman" w:cs="Times New Roman"/>
          <w:color w:val="000000"/>
        </w:rPr>
        <w:t xml:space="preserve">może być zadana przez nauczyciela uczniowi dla chętnych w formie pisemnej lub praktyczno-technicznej. Nie ustala się oceny z pracy domowej, uczeń otrzymuje informację zwrotną o wykonanej pracy: co jest poprawnie, co należy poprawić. </w:t>
      </w:r>
    </w:p>
    <w:p w:rsidR="00362A56" w:rsidRPr="00B9244A" w:rsidRDefault="00300288" w:rsidP="00300288">
      <w:pPr>
        <w:pStyle w:val="Akapitzlist"/>
        <w:autoSpaceDE w:val="0"/>
        <w:spacing w:after="0" w:line="240" w:lineRule="auto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Cs/>
          <w:color w:val="000000"/>
        </w:rPr>
        <w:t>Obowiązkiem nauczyciela jest sprawdzić pracę domową.</w:t>
      </w:r>
    </w:p>
    <w:p w:rsidR="00362A56" w:rsidRPr="00B9244A" w:rsidRDefault="00362A56" w:rsidP="00362A56">
      <w:pPr>
        <w:autoSpaceDE w:val="0"/>
        <w:ind w:left="426" w:hanging="142"/>
        <w:rPr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3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 xml:space="preserve">Aktywność i praca ucznia na lekcji </w:t>
      </w:r>
      <w:r w:rsidRPr="00B9244A">
        <w:rPr>
          <w:rFonts w:ascii="Times New Roman" w:hAnsi="Times New Roman" w:cs="Times New Roman"/>
          <w:color w:val="000000"/>
        </w:rPr>
        <w:t>są oceniane (jeśli WZO nie stanowi inaczej), zależnie od ich charakteru, za pomocą plusów i minusów.</w:t>
      </w:r>
    </w:p>
    <w:p w:rsidR="00362A56" w:rsidRPr="00B9244A" w:rsidRDefault="00362A56" w:rsidP="00362A56">
      <w:pPr>
        <w:autoSpaceDE w:val="0"/>
        <w:ind w:left="426" w:hanging="142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Plus uczeń może uzyskać m.in. za samodzielne wykonanie krótkiej pracy na lekcji, krótką prawidłową odpowiedź ustną, aktywną pracę w grupie, pomoc koleżeńską na lekcji przy rozwiązaniu problemu, przygotowanie do lekcji.</w:t>
      </w:r>
      <w:r w:rsidRPr="00B9244A">
        <w:rPr>
          <w:i/>
          <w:iCs/>
          <w:color w:val="FFFFFF"/>
          <w:sz w:val="22"/>
          <w:szCs w:val="22"/>
        </w:rPr>
        <w:t>2 Przedmiotowy system oceniania</w:t>
      </w:r>
    </w:p>
    <w:p w:rsidR="00362A56" w:rsidRPr="00B9244A" w:rsidRDefault="00362A56" w:rsidP="00362A56">
      <w:pPr>
        <w:autoSpaceDE w:val="0"/>
        <w:ind w:left="426" w:hanging="142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Minus uczeń może uzyskać m.in. za brak przygotowania do lekcji (np. brak przyrządów, zeszytu, zeszytu ćwiczeń), brak zaangażowania na lekcji.</w:t>
      </w:r>
    </w:p>
    <w:p w:rsidR="00362A56" w:rsidRPr="00B9244A" w:rsidRDefault="00362A56" w:rsidP="00362A56">
      <w:pPr>
        <w:autoSpaceDE w:val="0"/>
        <w:ind w:left="426" w:hanging="142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Sposób przeliczania plusów i minusów na oceny jest zgodny z umową między nauczycielem i uczniami, przy uwzględnieniu zapisów WZO.</w:t>
      </w:r>
    </w:p>
    <w:p w:rsidR="00362A56" w:rsidRPr="00B9244A" w:rsidRDefault="00362A56" w:rsidP="00362A56">
      <w:pPr>
        <w:autoSpaceDE w:val="0"/>
        <w:ind w:left="426" w:hanging="142"/>
        <w:rPr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3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 xml:space="preserve">Ćwiczenia praktyczne </w:t>
      </w:r>
      <w:r w:rsidRPr="00B9244A">
        <w:rPr>
          <w:rFonts w:ascii="Times New Roman" w:hAnsi="Times New Roman" w:cs="Times New Roman"/>
          <w:color w:val="000000"/>
        </w:rPr>
        <w:t>obejmują zadania praktyczne, które uczeń wykonuje podczas lekcji. Oceniając je, nauczyciel bierze pod uwagę: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wartość merytoryczną,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dokładność wykonania polecenia,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staranność i estetykę,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w wypadku pracy w grupie stopień zaangażowania w wykonanie ćwiczenia.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3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 xml:space="preserve">Prace dodatkowe </w:t>
      </w:r>
      <w:r w:rsidRPr="00B9244A">
        <w:rPr>
          <w:rFonts w:ascii="Times New Roman" w:hAnsi="Times New Roman" w:cs="Times New Roman"/>
          <w:color w:val="000000"/>
        </w:rPr>
        <w:t>obejmują dodatkowe zadania dla zainteresowanych uczniów, prace projektowe wykonane indywidualnie lub zespołowo, przygotowanie gazetki ściennej, wykonanie pomocy naukowych, prezentacji. Oceniając ten rodzaj pracy, nauczyciel bierze pod uwagę m.in.: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wartość merytoryczną pracy,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estetykę wykonania,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wkład pracy ucznia,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lastRenderedPageBreak/>
        <w:t>• sposób prezentacji,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oryginalność i pomysłowość pracy.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3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 xml:space="preserve">Szczególne osiągnięcia </w:t>
      </w:r>
      <w:r w:rsidRPr="00B9244A">
        <w:rPr>
          <w:rFonts w:ascii="Times New Roman" w:hAnsi="Times New Roman" w:cs="Times New Roman"/>
          <w:color w:val="000000"/>
        </w:rPr>
        <w:t>uczniów, w tym udział w konkursach przedmiotowych, szkolnych i międzyszkolnych, są oceniane zgodnie z zasadami zapisanymi w WZO.</w:t>
      </w:r>
    </w:p>
    <w:p w:rsidR="00362A56" w:rsidRPr="00B9244A" w:rsidRDefault="00362A56" w:rsidP="00362A56">
      <w:pPr>
        <w:autoSpaceDE w:val="0"/>
        <w:rPr>
          <w:rFonts w:eastAsia="Humanist521PL-Roman"/>
          <w:color w:val="000000"/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2"/>
        </w:numPr>
        <w:autoSpaceDE w:val="0"/>
        <w:spacing w:after="0" w:line="240" w:lineRule="auto"/>
        <w:ind w:left="426" w:hanging="426"/>
        <w:contextualSpacing w:val="0"/>
        <w:rPr>
          <w:rFonts w:ascii="Times New Roman" w:eastAsia="Calibri" w:hAnsi="Times New Roman" w:cs="Times New Roman"/>
        </w:rPr>
      </w:pPr>
      <w:r w:rsidRPr="00B9244A">
        <w:rPr>
          <w:rFonts w:ascii="Times New Roman" w:eastAsia="Humanist521PL-Roman" w:hAnsi="Times New Roman" w:cs="Times New Roman"/>
          <w:b/>
          <w:bCs/>
          <w:color w:val="000000"/>
        </w:rPr>
        <w:t>Kryteria wystawiania oceny po I semestrze oraz na koniec roku szkolnego</w:t>
      </w:r>
    </w:p>
    <w:p w:rsidR="00362A56" w:rsidRPr="00B9244A" w:rsidRDefault="00362A56" w:rsidP="00362A56">
      <w:pPr>
        <w:pStyle w:val="Akapitzlist"/>
        <w:autoSpaceDE w:val="0"/>
        <w:spacing w:after="0" w:line="240" w:lineRule="auto"/>
        <w:ind w:left="426"/>
        <w:rPr>
          <w:rFonts w:ascii="Times New Roman" w:eastAsia="Humanist521PL-Roman" w:hAnsi="Times New Roman" w:cs="Times New Roman"/>
          <w:color w:val="000000"/>
        </w:rPr>
      </w:pPr>
    </w:p>
    <w:p w:rsidR="00362A56" w:rsidRPr="00B9244A" w:rsidRDefault="00362A56" w:rsidP="00362A56">
      <w:pPr>
        <w:pStyle w:val="Akapitzlist"/>
        <w:numPr>
          <w:ilvl w:val="0"/>
          <w:numId w:val="5"/>
        </w:numPr>
        <w:autoSpaceDE w:val="0"/>
        <w:spacing w:after="0" w:line="240" w:lineRule="auto"/>
        <w:ind w:left="284" w:hanging="284"/>
        <w:contextualSpacing w:val="0"/>
        <w:rPr>
          <w:rFonts w:ascii="Times New Roman" w:eastAsia="Calibri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Klasyfikacja semestralna i roczna polega na podsumowaniu osiągnięć edukacyjnych ucznia oraz ustaleniu oceny klasyfikacyjnej.</w:t>
      </w:r>
    </w:p>
    <w:p w:rsidR="00362A56" w:rsidRPr="00B9244A" w:rsidRDefault="00362A56" w:rsidP="00362A56">
      <w:pPr>
        <w:pStyle w:val="Akapitzlist"/>
        <w:numPr>
          <w:ilvl w:val="0"/>
          <w:numId w:val="5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Zgodnie z zapisami WZO nauczyciele i wychowawcy na początku każdego roku szkolnego informują uczniów oraz ich rodziców o:</w:t>
      </w:r>
    </w:p>
    <w:p w:rsidR="00362A56" w:rsidRPr="00B9244A" w:rsidRDefault="00362A56" w:rsidP="00362A56">
      <w:pPr>
        <w:autoSpaceDE w:val="0"/>
        <w:ind w:left="426" w:hanging="142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wymaganiach edukacyjnych niezbędnych do uzyskania poszczególnych śródrocznych i rocznych ocen klasyfikacyjnych z matematyki,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sposobach sprawdzania osiągnięć edukacyjnych uczniów,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warunkach i trybie uzyskania wyższej niż przewidywana oceny klasyfikacyjnej,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trybie odwoływania od wystawionej oceny klasyfikacyjnej.</w:t>
      </w:r>
    </w:p>
    <w:p w:rsidR="00362A56" w:rsidRPr="00B9244A" w:rsidRDefault="00362A56" w:rsidP="00362A56">
      <w:pPr>
        <w:pStyle w:val="Akapitzlist"/>
        <w:numPr>
          <w:ilvl w:val="0"/>
          <w:numId w:val="5"/>
        </w:numPr>
        <w:autoSpaceDE w:val="0"/>
        <w:spacing w:after="0" w:line="240" w:lineRule="auto"/>
        <w:ind w:left="284" w:hanging="284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Przy wystawianiu oceny śródrocznej lub rocznej nauczyciel bierze pod uwagę stopień opanowania poszczególnych działów tematycznych, oceniany na podstawie wymienionych w punkcie II różnych form sprawdzania wiadomości i umiejętności, gdzie najważniejsze są sprawdziany, prace klasowe, kartkówki, odpowiedzi ust</w:t>
      </w:r>
      <w:r w:rsidR="003B5077">
        <w:rPr>
          <w:rFonts w:ascii="Times New Roman" w:hAnsi="Times New Roman" w:cs="Times New Roman"/>
          <w:color w:val="000000"/>
        </w:rPr>
        <w:t xml:space="preserve">ne, a następnie </w:t>
      </w:r>
      <w:r w:rsidRPr="00B9244A">
        <w:rPr>
          <w:rFonts w:ascii="Times New Roman" w:hAnsi="Times New Roman" w:cs="Times New Roman"/>
          <w:color w:val="000000"/>
        </w:rPr>
        <w:t xml:space="preserve"> inne formy pracy na lekcji. Szczegółowe kryteria wystawienia oceny klasyfikacyjnej określa WZO.</w:t>
      </w:r>
    </w:p>
    <w:p w:rsidR="00362A56" w:rsidRPr="00B9244A" w:rsidRDefault="00362A56" w:rsidP="00362A56">
      <w:pPr>
        <w:autoSpaceDE w:val="0"/>
        <w:ind w:firstLine="284"/>
        <w:rPr>
          <w:color w:val="000000"/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2"/>
        </w:numPr>
        <w:autoSpaceDE w:val="0"/>
        <w:spacing w:after="0" w:line="240" w:lineRule="auto"/>
        <w:ind w:left="426" w:hanging="426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eastAsia="Humanist521PL-Roman" w:hAnsi="Times New Roman" w:cs="Times New Roman"/>
          <w:b/>
          <w:bCs/>
          <w:color w:val="000000"/>
        </w:rPr>
        <w:t>Zasady uzupełniania braków i poprawiania ocen</w:t>
      </w:r>
    </w:p>
    <w:p w:rsidR="00362A56" w:rsidRPr="00B9244A" w:rsidRDefault="00362A56" w:rsidP="00362A56">
      <w:pPr>
        <w:pStyle w:val="Akapitzlist"/>
        <w:autoSpaceDE w:val="0"/>
        <w:spacing w:after="0" w:line="240" w:lineRule="auto"/>
        <w:ind w:left="426"/>
        <w:rPr>
          <w:rFonts w:ascii="Times New Roman" w:eastAsia="Humanist521PL-Roman" w:hAnsi="Times New Roman" w:cs="Times New Roman"/>
          <w:color w:val="000000"/>
        </w:rPr>
      </w:pPr>
    </w:p>
    <w:p w:rsidR="00362A56" w:rsidRPr="00B9244A" w:rsidRDefault="00362A56" w:rsidP="00362A56">
      <w:pPr>
        <w:pStyle w:val="Akapitzlist"/>
        <w:numPr>
          <w:ilvl w:val="0"/>
          <w:numId w:val="6"/>
        </w:numPr>
        <w:autoSpaceDE w:val="0"/>
        <w:spacing w:after="0" w:line="240" w:lineRule="auto"/>
        <w:contextualSpacing w:val="0"/>
        <w:rPr>
          <w:rFonts w:ascii="Times New Roman" w:eastAsia="Calibri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Uczeń może poprawić każdą ocenę z pracy klasowej i kartkówki.</w:t>
      </w:r>
    </w:p>
    <w:p w:rsidR="00362A56" w:rsidRPr="00B9244A" w:rsidRDefault="00362A56" w:rsidP="00362A56">
      <w:pPr>
        <w:pStyle w:val="Akapitzlist"/>
        <w:numPr>
          <w:ilvl w:val="0"/>
          <w:numId w:val="6"/>
        </w:numPr>
        <w:autoSpaceDE w:val="0"/>
        <w:spacing w:after="0" w:line="240" w:lineRule="auto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Oceny z prac klasowych  poprawiane są na pracach klasowych poprawkowych lub ustnie w terminie dwóch tygodni  po omówieniu sprawdzianu i wystawieniu ocen, o ile zapis WZO nie stanowi inaczej.</w:t>
      </w:r>
    </w:p>
    <w:p w:rsidR="00362A56" w:rsidRPr="00B9244A" w:rsidRDefault="00362A56" w:rsidP="00362A56">
      <w:pPr>
        <w:numPr>
          <w:ilvl w:val="0"/>
          <w:numId w:val="6"/>
        </w:numPr>
        <w:autoSpaceDE w:val="0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Oceny z kartkówek poprawiane są na kartkówkach poprawkowych lub ustnie w czasie dyżuru nauczyciela w terminie dwóch tygodni od wystawienia ocen.</w:t>
      </w:r>
    </w:p>
    <w:p w:rsidR="00362A56" w:rsidRPr="00B9244A" w:rsidRDefault="00653E21" w:rsidP="00362A56">
      <w:pPr>
        <w:pStyle w:val="Akapitzlist"/>
        <w:numPr>
          <w:ilvl w:val="0"/>
          <w:numId w:val="6"/>
        </w:numPr>
        <w:autoSpaceDE w:val="0"/>
        <w:spacing w:after="0" w:line="24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Ocenę z</w:t>
      </w:r>
      <w:r w:rsidR="00362A56" w:rsidRPr="00B9244A">
        <w:rPr>
          <w:rFonts w:ascii="Times New Roman" w:hAnsi="Times New Roman" w:cs="Times New Roman"/>
          <w:color w:val="000000"/>
        </w:rPr>
        <w:t xml:space="preserve"> ćwiczenia praktycznego uczeń może poprawić wykonując tę pracę ponownie.</w:t>
      </w:r>
    </w:p>
    <w:p w:rsidR="00362A56" w:rsidRPr="00B9244A" w:rsidRDefault="00362A56" w:rsidP="00362A56">
      <w:pPr>
        <w:pStyle w:val="Akapitzlist"/>
        <w:numPr>
          <w:ilvl w:val="0"/>
          <w:numId w:val="6"/>
        </w:numPr>
        <w:autoSpaceDE w:val="0"/>
        <w:spacing w:after="0" w:line="240" w:lineRule="auto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Uczeń może uzupełnić braki w wiedzy i umiejętnościach, biorąc udział w zajęciach wyrównawczych lub drogą indywidualnych konsultacji z nauczycielem.</w:t>
      </w:r>
    </w:p>
    <w:p w:rsidR="00362A56" w:rsidRPr="00B9244A" w:rsidRDefault="00362A56" w:rsidP="00362A56">
      <w:pPr>
        <w:pStyle w:val="Akapitzlist"/>
        <w:numPr>
          <w:ilvl w:val="0"/>
          <w:numId w:val="6"/>
        </w:numPr>
        <w:autoSpaceDE w:val="0"/>
        <w:spacing w:after="0" w:line="240" w:lineRule="auto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Sposób poprawiania klasyfikacyjnej oceny niedostatecznej semestralnej lub rocznej regulują przepisy WZO</w:t>
      </w:r>
      <w:r w:rsidR="003457C4" w:rsidRPr="00B9244A">
        <w:rPr>
          <w:rFonts w:ascii="Times New Roman" w:hAnsi="Times New Roman" w:cs="Times New Roman"/>
          <w:color w:val="000000"/>
        </w:rPr>
        <w:t>.</w:t>
      </w:r>
    </w:p>
    <w:p w:rsidR="00362A56" w:rsidRPr="00B9244A" w:rsidRDefault="00362A56" w:rsidP="00362A56">
      <w:pPr>
        <w:pStyle w:val="Akapitzlist"/>
        <w:autoSpaceDE w:val="0"/>
        <w:spacing w:after="0" w:line="240" w:lineRule="auto"/>
        <w:ind w:left="284"/>
        <w:rPr>
          <w:rFonts w:ascii="Times New Roman" w:hAnsi="Times New Roman" w:cs="Times New Roman"/>
          <w:color w:val="000000"/>
        </w:rPr>
      </w:pPr>
    </w:p>
    <w:p w:rsidR="00362A56" w:rsidRPr="00B9244A" w:rsidRDefault="00362A56" w:rsidP="00362A56">
      <w:pPr>
        <w:pStyle w:val="Akapitzlist"/>
        <w:numPr>
          <w:ilvl w:val="0"/>
          <w:numId w:val="2"/>
        </w:numPr>
        <w:autoSpaceDE w:val="0"/>
        <w:spacing w:after="0" w:line="240" w:lineRule="auto"/>
        <w:ind w:left="426" w:hanging="426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eastAsia="Humanist521PL-Roman" w:hAnsi="Times New Roman" w:cs="Times New Roman"/>
          <w:b/>
          <w:bCs/>
          <w:color w:val="000000"/>
        </w:rPr>
        <w:t>Zasady badania wyników nauczania</w:t>
      </w:r>
    </w:p>
    <w:p w:rsidR="00362A56" w:rsidRPr="00B9244A" w:rsidRDefault="00362A56" w:rsidP="00362A56">
      <w:pPr>
        <w:autoSpaceDE w:val="0"/>
        <w:rPr>
          <w:rFonts w:eastAsia="Humanist521PL-Roman"/>
          <w:color w:val="000000"/>
          <w:sz w:val="22"/>
          <w:szCs w:val="22"/>
        </w:rPr>
      </w:pPr>
    </w:p>
    <w:p w:rsidR="00362A56" w:rsidRPr="00B9244A" w:rsidRDefault="00362A56" w:rsidP="00362A56">
      <w:pPr>
        <w:pStyle w:val="Akapitzlist"/>
        <w:numPr>
          <w:ilvl w:val="0"/>
          <w:numId w:val="7"/>
        </w:numPr>
        <w:autoSpaceDE w:val="0"/>
        <w:spacing w:after="0" w:line="240" w:lineRule="auto"/>
        <w:contextualSpacing w:val="0"/>
        <w:rPr>
          <w:rFonts w:ascii="Times New Roman" w:eastAsia="Calibri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Badanie wyników nauczania ma na celu diagnozowanie efektów kształcenia.</w:t>
      </w:r>
    </w:p>
    <w:p w:rsidR="00362A56" w:rsidRPr="00B9244A" w:rsidRDefault="00362A56" w:rsidP="00362A56">
      <w:pPr>
        <w:pStyle w:val="Akapitzlist"/>
        <w:numPr>
          <w:ilvl w:val="0"/>
          <w:numId w:val="7"/>
        </w:numPr>
        <w:autoSpaceDE w:val="0"/>
        <w:spacing w:after="0" w:line="240" w:lineRule="auto"/>
        <w:contextualSpacing w:val="0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>Badanie to odbywa się w dwóch etapach: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diagnozy wstępnej,</w:t>
      </w:r>
    </w:p>
    <w:p w:rsidR="00362A56" w:rsidRPr="00B9244A" w:rsidRDefault="00362A56" w:rsidP="00362A56">
      <w:pPr>
        <w:autoSpaceDE w:val="0"/>
        <w:ind w:firstLine="284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• diagnozy na koniec roku szkolnego.</w:t>
      </w:r>
    </w:p>
    <w:p w:rsidR="00362A56" w:rsidRPr="00B9244A" w:rsidRDefault="00362A56" w:rsidP="003457C4">
      <w:pPr>
        <w:numPr>
          <w:ilvl w:val="0"/>
          <w:numId w:val="7"/>
        </w:numPr>
        <w:autoSpaceDE w:val="0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>Oceny uzyskane przez uczniów podczas tych diagnoz nie mają wpływu na ocenę semestralną i roczną</w:t>
      </w:r>
      <w:r w:rsidR="003457C4" w:rsidRPr="00B9244A">
        <w:rPr>
          <w:color w:val="000000"/>
          <w:sz w:val="22"/>
          <w:szCs w:val="22"/>
        </w:rPr>
        <w:t>.</w:t>
      </w:r>
    </w:p>
    <w:p w:rsidR="00337F7B" w:rsidRPr="00B9244A" w:rsidRDefault="00337F7B" w:rsidP="00337F7B">
      <w:pPr>
        <w:pStyle w:val="Akapitzlist"/>
        <w:autoSpaceDE w:val="0"/>
        <w:spacing w:after="0" w:line="240" w:lineRule="auto"/>
        <w:ind w:left="284"/>
        <w:contextualSpacing w:val="0"/>
        <w:rPr>
          <w:rFonts w:ascii="Times New Roman" w:hAnsi="Times New Roman" w:cs="Times New Roman"/>
        </w:rPr>
      </w:pPr>
    </w:p>
    <w:p w:rsidR="003450F3" w:rsidRPr="00B9244A" w:rsidRDefault="003450F3" w:rsidP="00337F7B">
      <w:pPr>
        <w:pStyle w:val="Akapitzlist"/>
        <w:autoSpaceDE w:val="0"/>
        <w:spacing w:after="0" w:line="240" w:lineRule="auto"/>
        <w:ind w:left="284"/>
        <w:rPr>
          <w:rFonts w:ascii="Times New Roman" w:hAnsi="Times New Roman" w:cs="Times New Roman"/>
        </w:rPr>
      </w:pPr>
      <w:r w:rsidRPr="00B9244A">
        <w:rPr>
          <w:rStyle w:val="Domylnaczcionkaakapitu10"/>
          <w:rFonts w:ascii="Times New Roman" w:eastAsia="Humanist521PL-Roman" w:hAnsi="Times New Roman" w:cs="Times New Roman"/>
          <w:b/>
          <w:color w:val="000000"/>
        </w:rPr>
        <w:t xml:space="preserve">IV. </w:t>
      </w:r>
      <w:r w:rsidRPr="00B9244A">
        <w:rPr>
          <w:rStyle w:val="Domylnaczcionkaakapitu10"/>
          <w:rFonts w:ascii="Times New Roman" w:hAnsi="Times New Roman" w:cs="Times New Roman"/>
          <w:b/>
          <w:color w:val="000000"/>
        </w:rPr>
        <w:t>Wymagania na poszczególne oceny:</w:t>
      </w:r>
    </w:p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</w:rPr>
      </w:pPr>
    </w:p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</w:rPr>
      </w:pPr>
      <w:r w:rsidRPr="00B9244A">
        <w:rPr>
          <w:rStyle w:val="Domylnaczcionkaakapitu10"/>
          <w:rFonts w:ascii="Times New Roman" w:hAnsi="Times New Roman" w:cs="Times New Roman"/>
          <w:color w:val="000000"/>
        </w:rPr>
        <w:t>Ustala się następujące ogólne kryteria ocen bieżących:</w:t>
      </w:r>
    </w:p>
    <w:p w:rsidR="003450F3" w:rsidRPr="00B9244A" w:rsidRDefault="003450F3" w:rsidP="00337F7B">
      <w:pPr>
        <w:pStyle w:val="Akapitzlist"/>
        <w:spacing w:line="100" w:lineRule="atLeast"/>
        <w:ind w:left="284"/>
        <w:jc w:val="both"/>
        <w:rPr>
          <w:rFonts w:ascii="Times New Roman" w:hAnsi="Times New Roman" w:cs="Times New Roman"/>
        </w:rPr>
      </w:pPr>
      <w:r w:rsidRPr="00B9244A">
        <w:rPr>
          <w:rStyle w:val="Domylnaczcionkaakapitu10"/>
          <w:rFonts w:ascii="Times New Roman" w:hAnsi="Times New Roman" w:cs="Times New Roman"/>
        </w:rPr>
        <w:t xml:space="preserve">a) 1 – niedostateczny- </w:t>
      </w:r>
      <w:proofErr w:type="spellStart"/>
      <w:r w:rsidRPr="00B9244A">
        <w:rPr>
          <w:rStyle w:val="Domylnaczcionkaakapitu10"/>
          <w:rFonts w:ascii="Times New Roman" w:hAnsi="Times New Roman" w:cs="Times New Roman"/>
        </w:rPr>
        <w:t>ndst</w:t>
      </w:r>
      <w:proofErr w:type="spellEnd"/>
      <w:r w:rsidRPr="00B9244A">
        <w:rPr>
          <w:rStyle w:val="Domylnaczcionkaakapitu10"/>
          <w:rFonts w:ascii="Times New Roman" w:hAnsi="Times New Roman" w:cs="Times New Roman"/>
        </w:rPr>
        <w:t xml:space="preserve">  otrzymuje uczeń, który nie opanował wiadomości i umiejętności określonych w podstawie programowej, a braki uniemożliwiają dalsze zdobywanie wiedzy. Nie jest w stanie, nawet przy pomocy nauczyciela, rozwiązać zadania o niewielkim (elementarnym) stopniu trudności</w:t>
      </w:r>
    </w:p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lastRenderedPageBreak/>
        <w:t xml:space="preserve">b)  </w:t>
      </w:r>
      <w:r w:rsidRPr="00B9244A">
        <w:rPr>
          <w:rStyle w:val="Domylnaczcionkaakapitu10"/>
          <w:rFonts w:ascii="Times New Roman" w:hAnsi="Times New Roman" w:cs="Times New Roman"/>
          <w:color w:val="000000"/>
        </w:rPr>
        <w:t>2 – dopuszczający -</w:t>
      </w:r>
      <w:proofErr w:type="spellStart"/>
      <w:r w:rsidRPr="00B9244A">
        <w:rPr>
          <w:rStyle w:val="Domylnaczcionkaakapitu10"/>
          <w:rFonts w:ascii="Times New Roman" w:hAnsi="Times New Roman" w:cs="Times New Roman"/>
          <w:color w:val="000000"/>
        </w:rPr>
        <w:t>dop</w:t>
      </w:r>
      <w:proofErr w:type="spellEnd"/>
      <w:r w:rsidRPr="00B9244A">
        <w:rPr>
          <w:rStyle w:val="Domylnaczcionkaakapitu10"/>
          <w:rFonts w:ascii="Times New Roman" w:hAnsi="Times New Roman" w:cs="Times New Roman"/>
          <w:color w:val="000000"/>
        </w:rPr>
        <w:t xml:space="preserve"> otrzymuje uczeń, który nie opanował wiadomości i umiejętności     z podstawy programowej, ale braki te nie przeszkadzają w uzupełnianiu wiedzy w ciągu dalszej nauki. Rozwiązuje proste zadania z pomocą nauczyciela. Opanował podstawowe wiadomości i umiejętności w elementarnym zakresie.</w:t>
      </w:r>
    </w:p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c)  </w:t>
      </w:r>
      <w:r w:rsidRPr="00B9244A">
        <w:rPr>
          <w:rStyle w:val="Domylnaczcionkaakapitu10"/>
          <w:rFonts w:ascii="Times New Roman" w:hAnsi="Times New Roman" w:cs="Times New Roman"/>
          <w:color w:val="000000"/>
        </w:rPr>
        <w:t xml:space="preserve">3 – dostateczny- </w:t>
      </w:r>
      <w:proofErr w:type="spellStart"/>
      <w:r w:rsidRPr="00B9244A">
        <w:rPr>
          <w:rStyle w:val="Domylnaczcionkaakapitu10"/>
          <w:rFonts w:ascii="Times New Roman" w:hAnsi="Times New Roman" w:cs="Times New Roman"/>
          <w:color w:val="000000"/>
        </w:rPr>
        <w:t>dst</w:t>
      </w:r>
      <w:proofErr w:type="spellEnd"/>
      <w:r w:rsidRPr="00B9244A">
        <w:rPr>
          <w:rStyle w:val="Domylnaczcionkaakapitu10"/>
          <w:rFonts w:ascii="Times New Roman" w:hAnsi="Times New Roman" w:cs="Times New Roman"/>
          <w:color w:val="000000"/>
        </w:rPr>
        <w:t xml:space="preserve"> otrzymuje uczeń, który nie opanował w pełni zakresu wiedzy               i umiejętności z podstawy programowej. Ma podstawowy zasób wiedzy, rozwiązuje samodzielnie proste zadania, a przy pomocy nauczyciela zadania typowe, o niewielkim stopniu trudności</w:t>
      </w:r>
    </w:p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d)  </w:t>
      </w:r>
      <w:r w:rsidRPr="00B9244A">
        <w:rPr>
          <w:rStyle w:val="Domylnaczcionkaakapitu10"/>
          <w:rFonts w:ascii="Times New Roman" w:hAnsi="Times New Roman" w:cs="Times New Roman"/>
          <w:color w:val="000000"/>
        </w:rPr>
        <w:t xml:space="preserve">4 – dobry- </w:t>
      </w:r>
      <w:proofErr w:type="spellStart"/>
      <w:r w:rsidRPr="00B9244A">
        <w:rPr>
          <w:rStyle w:val="Domylnaczcionkaakapitu10"/>
          <w:rFonts w:ascii="Times New Roman" w:hAnsi="Times New Roman" w:cs="Times New Roman"/>
          <w:color w:val="000000"/>
        </w:rPr>
        <w:t>db</w:t>
      </w:r>
      <w:proofErr w:type="spellEnd"/>
      <w:r w:rsidRPr="00B9244A">
        <w:rPr>
          <w:rStyle w:val="Domylnaczcionkaakapitu10"/>
          <w:rFonts w:ascii="Times New Roman" w:hAnsi="Times New Roman" w:cs="Times New Roman"/>
          <w:color w:val="000000"/>
        </w:rPr>
        <w:t xml:space="preserve"> – otrzymuje uczeń, który opanował wiadomości i umiejętności zawarte        w podstawie programowej w takim stopniu, że poprawnie stosuje zdobytą wiedzę, rozwiązuje samodzielnie typowe zadania teoretyczne lub praktyczne o średnim stopniu trudności. Poprawnie stosuje zdobytą wiedzę,</w:t>
      </w:r>
    </w:p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e)  </w:t>
      </w:r>
      <w:r w:rsidRPr="00B9244A">
        <w:rPr>
          <w:rStyle w:val="Domylnaczcionkaakapitu10"/>
          <w:rFonts w:ascii="Times New Roman" w:hAnsi="Times New Roman" w:cs="Times New Roman"/>
          <w:color w:val="000000"/>
        </w:rPr>
        <w:t xml:space="preserve">5 – bardzo dobry- </w:t>
      </w:r>
      <w:proofErr w:type="spellStart"/>
      <w:r w:rsidRPr="00B9244A">
        <w:rPr>
          <w:rStyle w:val="Domylnaczcionkaakapitu10"/>
          <w:rFonts w:ascii="Times New Roman" w:hAnsi="Times New Roman" w:cs="Times New Roman"/>
          <w:color w:val="000000"/>
        </w:rPr>
        <w:t>bdb</w:t>
      </w:r>
      <w:proofErr w:type="spellEnd"/>
      <w:r w:rsidRPr="00B9244A">
        <w:rPr>
          <w:rStyle w:val="Domylnaczcionkaakapitu10"/>
          <w:rFonts w:ascii="Times New Roman" w:hAnsi="Times New Roman" w:cs="Times New Roman"/>
          <w:color w:val="000000"/>
        </w:rPr>
        <w:t xml:space="preserve"> – otrzymuje uczeń, który opanował pełen zakres wiadomości            i umiejętności określony w podstawie programowej. Sprawnie posługuje się zdobytymi wiadomościami, rozwiązuje samodzielnie problemy teoretyczne i praktyczne, potrafi zastosować posiadaną wiedzę w nowych sytuacjach.</w:t>
      </w:r>
    </w:p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f)  </w:t>
      </w:r>
      <w:r w:rsidRPr="00B9244A">
        <w:rPr>
          <w:rStyle w:val="Domylnaczcionkaakapitu10"/>
          <w:rFonts w:ascii="Times New Roman" w:hAnsi="Times New Roman" w:cs="Times New Roman"/>
          <w:color w:val="000000"/>
        </w:rPr>
        <w:t>6 celujący - cel – otrzymuje uczeń, który: stosuje znane wiadomości i umiejętności w sytuacjach trudnych, nietypowych i złożonych, samodzielnie i twórczo rozwija własne uzdolnienia;  biegle posługuje się zdobytymi wiadomościami w rozwiązywaniu problemów teoretycznych i praktycznych, proponuje rozwiązania nietypowe; osiąga sukcesy w konkursach i olimpiadach przedmiotowych.</w:t>
      </w:r>
    </w:p>
    <w:p w:rsidR="003450F3" w:rsidRPr="00B9244A" w:rsidRDefault="003450F3" w:rsidP="00337F7B">
      <w:pPr>
        <w:pStyle w:val="Akapitzlist"/>
        <w:autoSpaceDE w:val="0"/>
        <w:spacing w:after="0" w:line="240" w:lineRule="auto"/>
        <w:ind w:left="284"/>
        <w:rPr>
          <w:rFonts w:ascii="Times New Roman" w:hAnsi="Times New Roman" w:cs="Times New Roman"/>
        </w:rPr>
      </w:pPr>
    </w:p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b/>
          <w:color w:val="000000"/>
        </w:rPr>
      </w:pPr>
    </w:p>
    <w:p w:rsidR="003450F3" w:rsidRPr="00B9244A" w:rsidRDefault="003450F3" w:rsidP="00337F7B">
      <w:pPr>
        <w:pStyle w:val="Akapitzlist"/>
        <w:spacing w:after="60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>Dział I – Liczby całkowite</w:t>
      </w: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dopuszczającą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liczby należące do zbioru liczb całkowitych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objaśnia, że liczba dodatnia jest większa od zera, liczba ujemna jest mniejsza od zera, a zero nie jest ani liczbą dodatnią, ani ujemną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podaje przykłady stosowania liczb ujemnych w różnych sytuacjach praktycznych (np. temperatura, długi, obszary znajdujące się poniżej poziomu morza)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wyznacza liczby przeciwne do danych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liczby całkowite zaznaczone na osi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porównuje dwie liczby całkowite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 liczby przeciwne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dodaje, odejmuje, mnoży i dzieli liczby całkowite jedno- i dwucyfrowe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B9244A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dostateczną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porządkuje liczby w zbiorze liczb całkowitych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wyznacza liczby odwrotne do danych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temperaturę po spadku lub wzroście o podaną liczbę stopni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wartość bezwzględną liczby całkowitej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interpretuje operację dodawania na osi liczbowej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sumę kilku liczb całkowitych złożonych z pełnych setek i tysięcy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przemienność i łączność dodawania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potęguje liczby całkowite jedno- i dwucyfrowe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wartości wyrażeń arytmetycznych złożonych z kilku działań i liczb całkowitych jednocyfrowych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z zastosowaniem działań na liczbach całkowitych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1375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porównuje liczby dodatnie i ujemne, które nie są liczbami całkowitymi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dodaje, odejmuje, mnoży, dzieli i potęguje liczby całkowite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liczbę całkowitą różniącą się od danej liczby o podaną liczbę naturalną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911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wartości wyrażeń arytmetycznych złożonych z kilku działań i liczb całkowitych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1375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z zastosowaniem działań na liczbach całkowitych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color w:val="000000"/>
        </w:rPr>
        <w:t xml:space="preserve">bardzo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 tekstowe z zastosowaniem działań na liczbach całkowitych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wartości wyrażeń arytmetycznych zawierających wartość bezwzględną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podaje przykłady liczb spełniających proste równania z wartością bezwzględną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</w:rPr>
        <w:t>celującą</w:t>
      </w:r>
      <w:r w:rsidRPr="00B9244A">
        <w:rPr>
          <w:rFonts w:ascii="Times New Roman" w:hAnsi="Times New Roman" w:cs="Times New Roman"/>
        </w:rPr>
        <w:t>, jeśli:</w:t>
      </w:r>
    </w:p>
    <w:tbl>
      <w:tblPr>
        <w:tblW w:w="9377" w:type="dxa"/>
        <w:tblInd w:w="-3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923"/>
      </w:tblGrid>
      <w:tr w:rsidR="003450F3" w:rsidRPr="00B9244A" w:rsidTr="00842776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1C3373" w:rsidP="00DC4052">
            <w:pPr>
              <w:autoSpaceDE w:val="0"/>
              <w:jc w:val="both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wartości</w:t>
            </w:r>
            <w:r>
              <w:rPr>
                <w:sz w:val="22"/>
                <w:szCs w:val="22"/>
              </w:rPr>
              <w:t xml:space="preserve"> rozbudowanych </w:t>
            </w:r>
            <w:r w:rsidRPr="00B9244A">
              <w:rPr>
                <w:sz w:val="22"/>
                <w:szCs w:val="22"/>
              </w:rPr>
              <w:t xml:space="preserve"> wyrażeń arytmetycznych zawierających wartość bezwzględną</w:t>
            </w:r>
            <w:r>
              <w:rPr>
                <w:sz w:val="22"/>
                <w:szCs w:val="22"/>
              </w:rPr>
              <w:t xml:space="preserve"> oraz rozwiązuje równania z wartością bezwzględną</w:t>
            </w:r>
          </w:p>
        </w:tc>
      </w:tr>
      <w:tr w:rsidR="003450F3" w:rsidRPr="00B9244A" w:rsidTr="00842776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jc w:val="both"/>
              <w:rPr>
                <w:sz w:val="22"/>
                <w:szCs w:val="22"/>
              </w:rPr>
            </w:pPr>
            <w:r w:rsidRPr="00B9244A">
              <w:rPr>
                <w:rStyle w:val="Domylnaczcionkaakapitu10"/>
                <w:color w:val="000000"/>
                <w:sz w:val="22"/>
                <w:szCs w:val="22"/>
              </w:rPr>
              <w:t>biegle posługuje się zdobytymi wiadomościami w rozwiązywaniu problemów teoretycznych i praktycznych</w:t>
            </w:r>
            <w:r w:rsidR="00842776">
              <w:rPr>
                <w:rStyle w:val="Domylnaczcionkaakapitu10"/>
                <w:color w:val="000000"/>
                <w:sz w:val="22"/>
                <w:szCs w:val="22"/>
              </w:rPr>
              <w:t>,</w:t>
            </w:r>
            <w:r w:rsidR="00842776" w:rsidRPr="00B9244A">
              <w:rPr>
                <w:rStyle w:val="Domylnaczcionkaakapitu10"/>
                <w:color w:val="000000"/>
                <w:sz w:val="22"/>
                <w:szCs w:val="22"/>
              </w:rPr>
              <w:t xml:space="preserve"> proponuje rozwiązania nietypowe</w:t>
            </w:r>
          </w:p>
        </w:tc>
      </w:tr>
    </w:tbl>
    <w:p w:rsidR="00735166" w:rsidRDefault="00735166" w:rsidP="00337F7B">
      <w:pPr>
        <w:pStyle w:val="Akapitzlist"/>
        <w:spacing w:after="60"/>
        <w:ind w:left="284"/>
        <w:rPr>
          <w:rFonts w:ascii="Times New Roman" w:hAnsi="Times New Roman" w:cs="Times New Roman"/>
          <w:b/>
          <w:bCs/>
          <w:color w:val="000000"/>
        </w:rPr>
      </w:pPr>
    </w:p>
    <w:p w:rsidR="003450F3" w:rsidRPr="00B9244A" w:rsidRDefault="003450F3" w:rsidP="00337F7B">
      <w:pPr>
        <w:pStyle w:val="Akapitzlist"/>
        <w:spacing w:after="60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>Dział II – Działania na liczbach – część 1</w:t>
      </w: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dopuszczającą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czyta ze zrozumieniem krótki tekst zawierający informacje liczbowe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różnice między krótkimi tekstami o podobnej treści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weryfikuje odpowiedź do prostego zadania tekstowego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dodaje, odejmuje, mnoży i dzieli liczby naturalne wielocyfrowe oraz dodatnie ułamki dziesiętne za pomocą kalkulatora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rozróżnia pojęcia cyfry i liczby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nazywa rzędy pozycyjne poniżej miliarda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określa znaczenie wskazanej cyfry w liczbie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oraz zapisuje słownie liczby zapisane cyframi i odwrotnie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liczby naturalne zaznaczone na osi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zaznacza liczby naturalne na osi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podaje wielokrotności liczb jednocyfrowych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podaje dzielniki liczb nie większych niż 100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korzysta z cech podzielności do rozpoznania liczb podzielnych przez 2, 5, 10, 100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liczby pierwsze i liczby złożone nie większe niż 100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rozkłada liczby dwucyfrowe na czynniki pierwsze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NWD liczb jedno- i dwucyfrowych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NWW liczb jednocyfrowych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nazywa rzędy pozycyjne w ułamkach dziesiętnych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ze zrozumieniem pojęcia: ułamek właściwy, ułamek niewłaściwy oraz liczba mieszana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pacing w:val="-4"/>
                <w:sz w:val="22"/>
                <w:szCs w:val="22"/>
              </w:rPr>
              <w:t>odczytuje dodatnie i ujemne ułamki dziesiętne, ułamki zwykłe i liczby mieszane zaznaczone na osi liczbowej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zaznacza dodatnie i ujemne ułamki dziesiętne, ułamki zwykłe i liczby mieszane na osi liczbowej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rozszerza i skraca ułamki zwykłe do wskazanego mianownika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zapisuje ułamek dziesiętny skończony w postaci ułamka zwykłego lub liczby mieszanej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ułamek zwykły o mianowniku typu 2, 5, 20, 50 na ułamek dziesiętny przez rozszerzanie ułamka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szacuje wyniki dodawania i odejmowania liczb naturalnych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 i odejmuje w pamięci liczby naturalne, ułamki dziesiętne i ułamki zwykłe (proste przypadki)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 i odejmuje pisemnie liczby naturalne i ułamki dziesiętne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28.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 i odejmuje ułamki i liczby mieszane o jednakowych i o różnych mianownikach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 i odejmuje w pamięci dodatnie i ujemne ułamki tego samego typu (proste przypadki)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dostateczną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plan rozwiązania prostego zadania tekstowego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szacuje wyniki działań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tekstowe, wykorzystując kalkulator do obliczeń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zaokrągla liczbę z podaną dokładnością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korzysta z cech podzielności do rozpoznania liczb podzielnych przez 3, 4, 9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NWW liczb dwucyfrowych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pacing w:val="-4"/>
                <w:sz w:val="22"/>
                <w:szCs w:val="22"/>
              </w:rPr>
              <w:t>porównuje dodatnie i ujemne ułamki dziesiętne, ułamki zwykłe i liczby mieszane, wykorzystując oś liczbową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doprowadza ułamki do postaci nieskracalnej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ułamek zwykły o mianowniku typu 2, 5, 20 na ułamek dziesiętny przez rozszerzanie ułamka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liczby mieszane na ułamki niewłaściwe i ułamki niewłaściwe na liczby mieszane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sumę ułamka zwykłego i dziesiętnego (proste przypadki)</w:t>
            </w:r>
          </w:p>
        </w:tc>
      </w:tr>
      <w:tr w:rsidR="003450F3" w:rsidRPr="00B9244A" w:rsidTr="00DC4052">
        <w:trPr>
          <w:trHeight w:val="4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1343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własności działań odwrotnych do rozwiązywania prostych równań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pacing w:val="-4"/>
                <w:sz w:val="22"/>
                <w:szCs w:val="22"/>
              </w:rPr>
              <w:t>rozwiązuje proste zadania tekstowe z zastosowaniem dodawania i odejmowania liczb naturalnych i ułamków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 i odejmuje w pamięci dodatnie i ujemne ułamki tego samego typu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wartości dwu- i trzydziałaniowych wyrażeń zawierających dodawanie i odejmowanie ułamków tego samego typu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z zastosowaniem dodawania i odejmowania dodatnich i ujemnych ułamków tego samego typu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284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czyta ze zrozumieniem kilkuzdaniowy tekst zawierający informacje liczbowe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plan rozwiązania typowego zadania tekstowego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weryfikuje odpowiedź do zadania tekstowego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dodaje, odejmuje, mnoży i dzieli liczby dodatnie i ujemne za pomocą kalkulatora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nazywa rzędy pozycyjne od miliarda wzwyż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zaokrągla liczbę z podaną dokładnością w trudniejszych przykładach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przybliżone położenie danej liczby na osi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zadania-łamigłówki z wykorzystaniem cech podzielności przez 2, 3, 4, 5, 9, 10, 100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podaje wielokrotności liczb dwucyfrowych i większych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podaje dzielniki liczb większych niż 100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liczby pierwsze i liczby złożone większe niż 100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z zastosowaniem NWD i NWW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porządkuje rosnąco lub malejąco kilka dodatnich i ujemnych ułamków dziesiętnych i zwykłych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dodaje kilka dodatnich i ujemnych ułamków zwykłych oraz dziesiętnych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różnicę dodatniego ułamka zwykłego i dodatniego ułamka dziesiętnego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odejmuje dodatnie i ujemne ułamki zwykłe oraz dziesiętne występujące w tej samej różnicy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porównuje liczby z wykorzystaniem ich różnicy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z zastosowaniem dodawania i odejmowania dodatnich i ujemnych ułamków zwykłych oraz dziesiętnych występujących w tej samej sumie (różnicy)</w:t>
            </w:r>
          </w:p>
        </w:tc>
      </w:tr>
    </w:tbl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color w:val="000000"/>
        </w:rPr>
        <w:t xml:space="preserve">bardzo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plan rozwiązania zadania tekstowego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za pomocą kalkulatora wartości wyrażeń wielodziałaniowych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liczby, których zaokrąglenia spełniają podane warunki; określa, ile jest takich liczb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rozumie różnicę między zaokrąglaniem liczby a zaokrąglaniem jej zaokrąglenia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rozkłada liczby trzycyfrowe i większe na czynniki pierwsze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rozkłada liczby na czynniki pierwsze, jeśli przynajmniej jeden z czynników jest liczbą większą niż 10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NWD oraz NWW liczb trzycyfrowych i większych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z zastosowaniem NWD i NWW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ułamek zwykły na dziesiętny przez rozszerzanie ułamka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wartości wielodziałaniowych wyrażeń zawierających dodawanie i odejmowanie ułamków zwykłych i dziesiętnych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 tekstowe dotyczące porównywania ułamków z wykorzystaniem ich różnicy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z zastosowaniem dodawania i odejmowania liczb naturalnych i ułamków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z zastosowaniem dodawania (odejmowania) dodatnich i ujemnych ułamków zwykłych oraz dziesiętnych występujących w tej samej sumie (różnicy)</w:t>
            </w:r>
          </w:p>
        </w:tc>
      </w:tr>
    </w:tbl>
    <w:p w:rsidR="003450F3" w:rsidRPr="00B9244A" w:rsidRDefault="003450F3" w:rsidP="00735166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</w:rPr>
        <w:t>celującą</w:t>
      </w:r>
      <w:r w:rsidRPr="00B9244A">
        <w:rPr>
          <w:rFonts w:ascii="Times New Roman" w:hAnsi="Times New Roman" w:cs="Times New Roman"/>
        </w:rPr>
        <w:t>, jeśli:</w:t>
      </w:r>
    </w:p>
    <w:tbl>
      <w:tblPr>
        <w:tblW w:w="9377" w:type="dxa"/>
        <w:tblInd w:w="-3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89"/>
        <w:gridCol w:w="8988"/>
      </w:tblGrid>
      <w:tr w:rsidR="003450F3" w:rsidRPr="00B9244A" w:rsidTr="00735166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F9498E" w:rsidP="00DC4052">
            <w:pPr>
              <w:autoSpaceDE w:val="0"/>
              <w:jc w:val="both"/>
              <w:rPr>
                <w:sz w:val="22"/>
                <w:szCs w:val="22"/>
              </w:rPr>
            </w:pPr>
            <w:r>
              <w:rPr>
                <w:rStyle w:val="Domylnaczcionkaakapitu10"/>
                <w:color w:val="000000"/>
                <w:sz w:val="22"/>
                <w:szCs w:val="22"/>
              </w:rPr>
              <w:t>Rozwiązuje zadania tekstowe z zamianą ułamków oraz porównywania ich oraz dodawanie, odejmowania, mnożenia i dzielenia ich w rozbudowanych wyrażeniach</w:t>
            </w:r>
          </w:p>
        </w:tc>
      </w:tr>
      <w:tr w:rsidR="003450F3" w:rsidRPr="00B9244A" w:rsidTr="00735166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jc w:val="both"/>
              <w:rPr>
                <w:sz w:val="22"/>
                <w:szCs w:val="22"/>
              </w:rPr>
            </w:pPr>
            <w:r w:rsidRPr="00B9244A">
              <w:rPr>
                <w:rStyle w:val="Domylnaczcionkaakapitu10"/>
                <w:color w:val="000000"/>
                <w:sz w:val="22"/>
                <w:szCs w:val="22"/>
              </w:rPr>
              <w:t>biegle posługuje się zdobytymi wiadomościami w rozwiązywaniu problemów teoretycznych i praktycznych</w:t>
            </w:r>
            <w:r w:rsidR="00735166">
              <w:rPr>
                <w:rStyle w:val="Domylnaczcionkaakapitu10"/>
                <w:color w:val="000000"/>
                <w:sz w:val="22"/>
                <w:szCs w:val="22"/>
              </w:rPr>
              <w:t xml:space="preserve">, </w:t>
            </w:r>
            <w:r w:rsidR="00735166" w:rsidRPr="00B9244A">
              <w:rPr>
                <w:rStyle w:val="Domylnaczcionkaakapitu10"/>
                <w:color w:val="000000"/>
                <w:sz w:val="22"/>
                <w:szCs w:val="22"/>
              </w:rPr>
              <w:t>proponuje rozwiązania nietypowe</w:t>
            </w:r>
          </w:p>
        </w:tc>
      </w:tr>
    </w:tbl>
    <w:p w:rsidR="003450F3" w:rsidRPr="00B9244A" w:rsidRDefault="003450F3" w:rsidP="00735166">
      <w:pPr>
        <w:pStyle w:val="Akapitzlist"/>
        <w:spacing w:after="60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>Dział III – Działania na liczbach – część 2</w:t>
      </w:r>
    </w:p>
    <w:p w:rsidR="003450F3" w:rsidRPr="00B9244A" w:rsidRDefault="003450F3" w:rsidP="00735166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dopuszczającą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mnoży i dzieli w pamięci liczby całkowite, dodatnie i ujemne ułamki dziesiętne oraz zwykłe (proste przypadki)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mnoży pisemnie liczby naturalne i ułamki dziesiętne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mnoży i dzieli dodatnie i ujemne ułamki zwykłe oraz liczby mieszane (proste przypadki)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dzieli pisemnie liczby naturalne i ułamki dziesiętne przez liczby naturalne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zaokrągla ułamki dziesiętne z dokładnością do części dziesiątych, setnych i tysięcznych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okres ułamka dziesiętnego nieskończonego okresowego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zamiennie zapis ułamka okresowego w formie wielokropka lub nawiasu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896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oblicza, jakim ułamkiem jednej liczby całkowitej jest druga liczba całkowita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ułamek danej liczby całkowitej (proste przypadki)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dopasowuje zapis rozwiązania do treści zadania (proste przypadki)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dostateczną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szacuje iloczyn liczb całkowitych i ułamków dziesiętnych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mnoży dodatnie i ujemne ułamki zwykłe oraz liczby mieszane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dzieli ułamki zwykłe (dodatnie i ujemne)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dzieli ułamki dziesiętne (dodatnie i ujemne)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kwadraty i sześciany liczb całkowitych, dodatnich i ujemnych ułamków zwykłych oraz dziesiętnych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zapisuje wynik dzielenia w postaci z resztą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wartości wyrażeń złożonych z dwóch lub trzech działań na dodatnich i ujemnych ułamkach zwykłych oraz dziesiętnych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wymagające wykonania jednego działania na liczbach całkowitych, dodatnich i ujemnych ułamkach dziesiętnych oraz zwykłych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dotyczące średniej arytmetycznej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znajduje okres rozwinięcia dziesiętnego ułamka, jeśli okres jest co najwyżej dwucyfrowy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zaokrągla dane liczbowe do postaci, w której warto je znać lub są używane na co dzień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ułamek danej liczby całkowitej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liczbę na podstawie jej ułamka, jeśli licznik ułamka jest równy 1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dotyczące obliczania ułamka danej liczby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zadania do prostego wyrażenia arytmetycznego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284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iloczyny kilku liczb, wśród których są jednocześnie liczby całkowite, dodatnie i ujemne ułamki zwykłe oraz dziesiętne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potęgi o wykładnikach naturalnych liczb całkowitych, dodatnich i ujemnych ułamków zwykłych oraz dziesiętnych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z zastosowaniem działań na liczbach całkowitych, dodatnich i ujemnych ułamkach zwykłych oraz dziesiętnych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dzieli wielocyfrowe liczby całkowite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dzieli dodatnie i ujemne ułamki zwykłe oraz dziesiętne występujące jednocześnie w tym samym ilorazie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wartości wyrażeń złożonych z więcej niż trzech działań na liczbach całkowitych, dodatnich i ujemnych ułamkach zwykłych oraz dziesiętnych (proste przypadki)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zapisuje wynik dzielenia w różnych postaciach i interpretuje go stosownie do treści zadania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wymagające wykonania mnożenia lub dzielenia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pacing w:val="-4"/>
                <w:sz w:val="22"/>
                <w:szCs w:val="22"/>
              </w:rPr>
              <w:t>zamienia ułamki zwykłe na ułamki dziesiętne skończone z wykorzystaniem dzielenia licznika przez mianownik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znajduje okres rozwinięcia dziesiętnego ułamka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używa kalkulatora do zamiany ilorazu dużych liczb na liczbę mieszaną z wykorzystaniem dzielenia z resztą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ułamek danego ułamka zwykłego lub dziesiętnego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liczbę na podstawie jej ułamka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dotyczące obliczania ułamka danej liczby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wymagające obliczenia liczby z danego jej ułamka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color w:val="000000"/>
        </w:rPr>
        <w:t xml:space="preserve">bardzo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wartości wyrażeń złożonych z więcej niż trzech działań na liczbach całkowitych, dodatnich i ujemnych ułamkach zwykłych oraz dziesiętnych (trudniejsze przypadki)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wartość wyrażenia arytmetycznego podanego w postaci ułamka, w którym licznik i mianownik są wyrażeniami arytmetycznymi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zapisuje wyrażenie o podanej wartości, spełniające podane warunki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trudniejsze zadania tekstowe wymagające wykonania kilku działań na liczbach całkowitych, dodatnich i ujemnych ułamkach dziesiętnych oraz zwykłych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 tekstowe dotyczące średniej arytmetycznej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podaje cyfrę, która będzie na danym miejscu po przecinku w ułamku dziesiętnym okresowym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stawia i sprawdza proste hipotezy dotyczące zamiany ułamków zwykłych na ułamki dziesiętne nieskończone okresowe oraz zaobserwowanych regularności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dotyczące obliczania ułamka danej liczby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wymagające obliczenia liczby z danego jej ułamka</w:t>
            </w:r>
          </w:p>
        </w:tc>
      </w:tr>
    </w:tbl>
    <w:p w:rsidR="00B9244A" w:rsidRPr="00B9244A" w:rsidRDefault="00B9244A" w:rsidP="00337F7B">
      <w:pPr>
        <w:rPr>
          <w:sz w:val="22"/>
          <w:szCs w:val="22"/>
        </w:rPr>
      </w:pPr>
    </w:p>
    <w:p w:rsidR="003450F3" w:rsidRPr="00B9244A" w:rsidRDefault="003450F3" w:rsidP="00337F7B">
      <w:pPr>
        <w:rPr>
          <w:sz w:val="22"/>
          <w:szCs w:val="22"/>
        </w:rPr>
      </w:pPr>
      <w:r w:rsidRPr="00B9244A">
        <w:rPr>
          <w:sz w:val="22"/>
          <w:szCs w:val="22"/>
        </w:rPr>
        <w:t xml:space="preserve">Uczeń otrzymuje ocenę </w:t>
      </w:r>
      <w:r w:rsidRPr="00B9244A">
        <w:rPr>
          <w:b/>
          <w:bCs/>
          <w:sz w:val="22"/>
          <w:szCs w:val="22"/>
        </w:rPr>
        <w:t>celującą</w:t>
      </w:r>
      <w:r w:rsidRPr="00B9244A">
        <w:rPr>
          <w:sz w:val="22"/>
          <w:szCs w:val="22"/>
        </w:rPr>
        <w:t>, jeśli:</w:t>
      </w:r>
    </w:p>
    <w:tbl>
      <w:tblPr>
        <w:tblW w:w="9377" w:type="dxa"/>
        <w:tblInd w:w="-3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923"/>
      </w:tblGrid>
      <w:tr w:rsidR="003450F3" w:rsidRPr="00B9244A" w:rsidTr="003D4783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D4783" w:rsidP="00ED20F8">
            <w:pPr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Rozwiązuje zadania tekstowe na ułamkach wymagające przekształceń oraz zamiany ułamków</w:t>
            </w:r>
            <w:r w:rsidR="00ED20F8">
              <w:rPr>
                <w:sz w:val="22"/>
                <w:szCs w:val="22"/>
              </w:rPr>
              <w:t>, wyznacza brakujący składnik przy podanej  średniej arytmetycznej</w:t>
            </w:r>
            <w:r w:rsidR="00B4651D">
              <w:rPr>
                <w:sz w:val="22"/>
                <w:szCs w:val="22"/>
              </w:rPr>
              <w:t>, oblicza wartości rozbudowanych wyrażeń zawierających ułamki zwykłe i dziesiętne  (dodatnie i ujemne) oraz na liczbach całkowitych</w:t>
            </w:r>
          </w:p>
        </w:tc>
      </w:tr>
      <w:tr w:rsidR="003450F3" w:rsidRPr="00B9244A" w:rsidTr="003D4783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jc w:val="both"/>
              <w:rPr>
                <w:sz w:val="22"/>
                <w:szCs w:val="22"/>
              </w:rPr>
            </w:pPr>
            <w:r w:rsidRPr="00B9244A">
              <w:rPr>
                <w:rStyle w:val="Domylnaczcionkaakapitu10"/>
                <w:color w:val="000000"/>
                <w:sz w:val="22"/>
                <w:szCs w:val="22"/>
              </w:rPr>
              <w:t xml:space="preserve">biegle posługuje się zdobytymi wiadomościami w rozwiązywaniu problemów teoretycznych i </w:t>
            </w:r>
            <w:r w:rsidRPr="00B9244A">
              <w:rPr>
                <w:rStyle w:val="Domylnaczcionkaakapitu10"/>
                <w:color w:val="000000"/>
                <w:sz w:val="22"/>
                <w:szCs w:val="22"/>
              </w:rPr>
              <w:lastRenderedPageBreak/>
              <w:t>praktycznych</w:t>
            </w:r>
            <w:r w:rsidR="003D4783">
              <w:rPr>
                <w:rStyle w:val="Domylnaczcionkaakapitu10"/>
                <w:color w:val="000000"/>
                <w:sz w:val="22"/>
                <w:szCs w:val="22"/>
              </w:rPr>
              <w:t xml:space="preserve">, </w:t>
            </w:r>
            <w:r w:rsidR="003D4783" w:rsidRPr="00B9244A">
              <w:rPr>
                <w:rStyle w:val="Domylnaczcionkaakapitu10"/>
                <w:color w:val="000000"/>
                <w:sz w:val="22"/>
                <w:szCs w:val="22"/>
              </w:rPr>
              <w:t>proponuje rozwiązania nietypowe</w:t>
            </w:r>
          </w:p>
        </w:tc>
      </w:tr>
    </w:tbl>
    <w:p w:rsidR="003450F3" w:rsidRPr="00B9244A" w:rsidRDefault="003450F3" w:rsidP="00337F7B">
      <w:pPr>
        <w:spacing w:after="60"/>
        <w:rPr>
          <w:sz w:val="22"/>
          <w:szCs w:val="22"/>
        </w:rPr>
      </w:pPr>
      <w:r w:rsidRPr="00B9244A">
        <w:rPr>
          <w:b/>
          <w:bCs/>
          <w:color w:val="000000"/>
          <w:sz w:val="22"/>
          <w:szCs w:val="22"/>
        </w:rPr>
        <w:lastRenderedPageBreak/>
        <w:t>Dział IV – Figury na płaszczyźnie</w:t>
      </w: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dopuszczającą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używa ze zrozumieniem pojęć: koło i okrąg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środek, promień, średnicę, cięciwę koła i okręgu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rysuje koła i okręgi o podanych promieniach lub średnicach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mierzy odległość punktu od prostej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450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wierzchołek i ramiona kąta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rodzaje kątów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rozróżnia kąty wklęsłe i wypukłe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mierzy kąty wypukłe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rysuje kąty wypukłe o danych miarach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konstruuje trójkąt o danych bokach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trójkąt ostrokątny, prostokątny i rozwartokątny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trójkąt równoboczny, równoramienny i różnoboczny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miary kątów trójkąta (proste przypadki)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wysokości trójkąta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wierzchołek trójkąta, z którego prowadzona jest wysokość, i bok, do którego jest ona prostopadła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trójkąta przy danej długości boku i prostopadłej do niego wysokości, wyrażonych w tej samej jednostce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obwód wielokąta o długościach boków wyrażonych w tej samej jednostce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czworokąty i ich rodzaje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boki, wierzchołki i przekątne czworokąta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opisuje własności różnych rodzajów czworokątów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rysuje czworokąty spełniające podane warunki (proste przypadki)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wysokości czworokątów (o ile jest to możliwe)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prostokąta, kwadratu, równoległoboku, rombu, trapezu, których wymiary są wyrażone w tej samej jednostce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rysuje na kratce 5 mm trójkąty i czworokąty o danych wymiarach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określa własności figur narysowanych na kratce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długości odcinków narysowanych na kratce 5 mm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obwody figur narysowanych na kratce 5 mm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pola trójkątów i czworokątów narysowanych na kratce 5 mm (proste przypadki)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dostateczną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własności koła i okręgu do rozwiązywania prostych zadań geometrycznych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korzysta ze skali do obliczania wymiarów figur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szacuje miarę kąta w stopniach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mierzy kąty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rysuje kąty o danych miarach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miary kątów na podstawie danych kątów przyległych, wierzchołkowych i dopełniających do 360°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z zastosowaniem różnych rodzajów kątów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nierówność trójkąta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trójkąta przy danych dwóch bokach (wysokościach) i jednej wysokości (jednym boku), wyrażonych w tej samej jednostce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trójkąta prostokątnego o danych przyprostokątnych, wyrażonych w tej samej jednostce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obwód trójkąta przy danym jednym boku i podanych zależnościach między pozostałymi bokami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miary kątów czworokąta (proste przypadki)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obwód wielokąta o danych długościach boków</w:t>
            </w:r>
          </w:p>
        </w:tc>
      </w:tr>
      <w:tr w:rsidR="003450F3" w:rsidRPr="00B9244A" w:rsidTr="00DC4052">
        <w:trPr>
          <w:trHeight w:val="4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1343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klasyfikuje czworokąty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prostokąta, kwadratu, równoległoboku, rombu, trapezu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kwadratu przy danym obwodzie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pola wielokątów, stosując podział wielokąta na dwa czworokąty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dotyczące własności czworokątów i ich pól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dobrą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284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własności kątów powstałych w wyniku przecięcia prostą dwóch prostych równoległych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z wykorzystaniem własności kątów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miary kątów trójkąta i czworokąta (bardziej złożone przypadki)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długość podstawy (wysokość) trójkąta, gdy są znane jego pole i wysokość (długość podstawy)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wielokąta powstałego po odcięciu z prostokąta części w kształcie trójkątów prostokątnych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rysuje czworokąty spełniające podane warunki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dotyczące obwodów czworokątów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długość boku (wysokość) równoległoboku przy danym polu i danej wysokości (długości boku)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ustala długości odcinków narysowanych na kratce innej niż 5 mm, której jednostka jest podana</w:t>
            </w:r>
          </w:p>
        </w:tc>
      </w:tr>
    </w:tbl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color w:val="000000"/>
        </w:rPr>
        <w:t xml:space="preserve">bardzo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z wykorzystaniem własności koła i okręgu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z wykorzystaniem odległości punktu od prostej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wyznacza miarę kąta wklęsłego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oraz oblicza miary różnych rodzajów kątów na bardziej złożonych rysunkach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z wykorzystaniem własności kątów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wysokości trójkąta przy danych bokach i jednej wysokości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trudniejsze zadania dotyczące pola trójkąta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dotyczące obliczania miar kątów trójkątów i czworokątów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wysokość trapezu przy danych podstawach i polu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długość podstawy trapezu o danym polu, danej wysokości i danej długości drugiej podstawy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pola wielokątów metodą podziału na czworokąty lub uzupełniania do większych wielokątów, również narysowanych na kratce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dotyczące obwodów i pól figur, również narysowanych na kratce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</w:rPr>
        <w:t>celującą</w:t>
      </w:r>
      <w:r w:rsidRPr="00B9244A">
        <w:rPr>
          <w:rFonts w:ascii="Times New Roman" w:hAnsi="Times New Roman" w:cs="Times New Roman"/>
        </w:rPr>
        <w:t>, jeśli:</w:t>
      </w:r>
    </w:p>
    <w:tbl>
      <w:tblPr>
        <w:tblW w:w="9377" w:type="dxa"/>
        <w:tblInd w:w="-3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923"/>
      </w:tblGrid>
      <w:tr w:rsidR="003450F3" w:rsidRPr="00B9244A" w:rsidTr="00065C26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B941CC" w:rsidP="00B941CC">
            <w:pPr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Oblicza pola figur przy długościach boków wyrażonych ułamkami zwykłymi i dziesiętnymi, porównuje pola figur oraz obwody figur złożonych z trójkątów i czworokątów, wyznacza figurę, gdy dany jest jej obwód lub pole z wykorzystaniem ułamków</w:t>
            </w:r>
          </w:p>
        </w:tc>
      </w:tr>
      <w:tr w:rsidR="003450F3" w:rsidRPr="00B9244A" w:rsidTr="00065C26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jc w:val="both"/>
              <w:rPr>
                <w:sz w:val="22"/>
                <w:szCs w:val="22"/>
              </w:rPr>
            </w:pPr>
            <w:r w:rsidRPr="00B9244A">
              <w:rPr>
                <w:rStyle w:val="Domylnaczcionkaakapitu10"/>
                <w:color w:val="000000"/>
                <w:sz w:val="22"/>
                <w:szCs w:val="22"/>
              </w:rPr>
              <w:t>biegle posługuje się zdobytymi wiadomościami w rozwiązywaniu problemów teoretycznych i praktycznych</w:t>
            </w:r>
            <w:r w:rsidR="00065C26">
              <w:rPr>
                <w:rStyle w:val="Domylnaczcionkaakapitu10"/>
                <w:color w:val="000000"/>
                <w:sz w:val="22"/>
                <w:szCs w:val="22"/>
              </w:rPr>
              <w:t xml:space="preserve">, </w:t>
            </w:r>
            <w:r w:rsidR="00065C26" w:rsidRPr="00B9244A">
              <w:rPr>
                <w:rStyle w:val="Domylnaczcionkaakapitu10"/>
                <w:color w:val="000000"/>
                <w:sz w:val="22"/>
                <w:szCs w:val="22"/>
              </w:rPr>
              <w:t>proponuje rozwiązania nietypowe</w:t>
            </w:r>
          </w:p>
        </w:tc>
      </w:tr>
    </w:tbl>
    <w:p w:rsidR="003450F3" w:rsidRPr="00B9244A" w:rsidRDefault="003450F3" w:rsidP="00337F7B">
      <w:pPr>
        <w:spacing w:after="60"/>
        <w:rPr>
          <w:sz w:val="22"/>
          <w:szCs w:val="22"/>
        </w:rPr>
      </w:pPr>
      <w:r w:rsidRPr="00B9244A">
        <w:rPr>
          <w:b/>
          <w:bCs/>
          <w:color w:val="000000"/>
          <w:sz w:val="22"/>
          <w:szCs w:val="22"/>
        </w:rPr>
        <w:t>Dział V – Równania</w:t>
      </w: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dopuszczającą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lewą i prawą stronę równania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oznacza niewiadomą za pomocą litery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równania do prostych zadań tekstowych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450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sprawdza, czy dana liczba jest rozwiązaniem równania, obliczając wartość lewej i prawej strony równania (proste przypadki)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 xml:space="preserve">rozwiązuje proste równania typu: </w:t>
            </w:r>
            <w:proofErr w:type="spellStart"/>
            <w:r w:rsidRPr="00B9244A">
              <w:rPr>
                <w:i/>
                <w:sz w:val="22"/>
                <w:szCs w:val="22"/>
              </w:rPr>
              <w:t>ax</w:t>
            </w:r>
            <w:proofErr w:type="spellEnd"/>
            <w:r w:rsidRPr="00B9244A">
              <w:rPr>
                <w:sz w:val="22"/>
                <w:szCs w:val="22"/>
              </w:rPr>
              <w:t xml:space="preserve"> + </w:t>
            </w:r>
            <w:r w:rsidRPr="00B9244A">
              <w:rPr>
                <w:i/>
                <w:sz w:val="22"/>
                <w:szCs w:val="22"/>
              </w:rPr>
              <w:t>b</w:t>
            </w:r>
            <w:r w:rsidRPr="00B9244A">
              <w:rPr>
                <w:sz w:val="22"/>
                <w:szCs w:val="22"/>
              </w:rPr>
              <w:t xml:space="preserve"> = </w:t>
            </w:r>
            <w:r w:rsidRPr="00B9244A">
              <w:rPr>
                <w:i/>
                <w:sz w:val="22"/>
                <w:szCs w:val="22"/>
              </w:rPr>
              <w:t>c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sprawdza poprawność otrzymanego rozwiązania równania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 xml:space="preserve">upraszcza równania, w których niewiadoma występuje po jednej stronie, np. 2 ·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– 7 +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= 8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analizuje treść zadania tekstowego, ustala wielkości dane i niewiadome (proste przypadki)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określa kolejne kroki rozwiązania zadania tekstowego (proste przypadki)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dostateczną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równanie, którego rozwiązaniem jest dana liczba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sprawdza rozwiązanie równania z warunkami zadania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 xml:space="preserve">rozwiązuje równania typu: 2 ·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– 7 +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= 8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za pomocą równań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geometryczne za pomocą równań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284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równania do typowych zadań tekstowych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zadania tekstowe do prostego równania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sprawdza, czy podana liczba jest rozwiązaniem danego równania (trudniejsze przypadki)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równania, które potrafi rozwiązać poznanymi metodami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 xml:space="preserve">upraszcza równania typu: 2 ·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– 7 +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– 18 = 8 +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– 17 – 5 · </w:t>
            </w:r>
            <w:r w:rsidRPr="00B9244A">
              <w:rPr>
                <w:i/>
                <w:sz w:val="22"/>
                <w:szCs w:val="22"/>
              </w:rPr>
              <w:t>x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analizuje treść zadania tekstowego, ustala wielkości dane i niewiadome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określa kolejne kroki rozwiązania zadania tekstowego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równania do zadań tekstowych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za pomocą równań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geometryczne za pomocą równań</w:t>
            </w:r>
          </w:p>
        </w:tc>
      </w:tr>
    </w:tbl>
    <w:p w:rsidR="003450F3" w:rsidRPr="00B9244A" w:rsidRDefault="003450F3" w:rsidP="00337F7B">
      <w:pPr>
        <w:autoSpaceDE w:val="0"/>
        <w:rPr>
          <w:color w:val="000000"/>
          <w:sz w:val="22"/>
          <w:szCs w:val="22"/>
        </w:rPr>
      </w:pP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color w:val="000000"/>
          <w:sz w:val="22"/>
          <w:szCs w:val="22"/>
        </w:rPr>
        <w:t xml:space="preserve">bardzo </w:t>
      </w:r>
      <w:r w:rsidRPr="00B9244A">
        <w:rPr>
          <w:b/>
          <w:bCs/>
          <w:color w:val="000000"/>
          <w:sz w:val="22"/>
          <w:szCs w:val="22"/>
        </w:rPr>
        <w:t>dobrą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1002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równania do zadań tekstowych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układa zadania tekstowe do danego równania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przykłady równań, które mają jedno rozwiązanie, kilka rozwiązań, nieskończenie wiele rozwiązań lub nie mają rozwiązań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ustala, jakie operacje zostały wykonane na równaniach równoważnych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 xml:space="preserve">rozwiązuje równania typu: 2 ·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– 7 +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– 18 = 8 + </w:t>
            </w:r>
            <w:r w:rsidRPr="00B9244A">
              <w:rPr>
                <w:i/>
                <w:sz w:val="22"/>
                <w:szCs w:val="22"/>
              </w:rPr>
              <w:t>x</w:t>
            </w:r>
            <w:r w:rsidRPr="00B9244A">
              <w:rPr>
                <w:sz w:val="22"/>
                <w:szCs w:val="22"/>
              </w:rPr>
              <w:t xml:space="preserve"> – 17 – 5 · </w:t>
            </w:r>
            <w:r w:rsidRPr="00B9244A">
              <w:rPr>
                <w:i/>
                <w:sz w:val="22"/>
                <w:szCs w:val="22"/>
              </w:rPr>
              <w:t>x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za pomocą równań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geometryczne za pomocą równań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</w:rPr>
        <w:t>celującą</w:t>
      </w:r>
      <w:r w:rsidRPr="00B9244A">
        <w:rPr>
          <w:rFonts w:ascii="Times New Roman" w:hAnsi="Times New Roman" w:cs="Times New Roman"/>
        </w:rPr>
        <w:t>, jeśli:</w:t>
      </w:r>
    </w:p>
    <w:tbl>
      <w:tblPr>
        <w:tblW w:w="9377" w:type="dxa"/>
        <w:tblInd w:w="-3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923"/>
      </w:tblGrid>
      <w:tr w:rsidR="003450F3" w:rsidRPr="00B9244A" w:rsidTr="00CF5F4E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0C64F0" w:rsidP="00DC4052">
            <w:pPr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Układa równania z dwoma niewiadomymi, sprawdza rozwiązanie równania z zastosowaniem ułamków, rozwiązuje rozbudowane równania z jedną niewiadomą</w:t>
            </w:r>
          </w:p>
        </w:tc>
      </w:tr>
      <w:tr w:rsidR="003450F3" w:rsidRPr="00B9244A" w:rsidTr="00CF5F4E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jc w:val="both"/>
              <w:rPr>
                <w:sz w:val="22"/>
                <w:szCs w:val="22"/>
              </w:rPr>
            </w:pPr>
            <w:r w:rsidRPr="00B9244A">
              <w:rPr>
                <w:rStyle w:val="Domylnaczcionkaakapitu10"/>
                <w:color w:val="000000"/>
                <w:sz w:val="22"/>
                <w:szCs w:val="22"/>
              </w:rPr>
              <w:t>biegle posługuje się zdobytymi wiadomościami w rozwiązywaniu problemów teoretycznych i praktycznych</w:t>
            </w:r>
            <w:r w:rsidR="00CF5F4E">
              <w:rPr>
                <w:rStyle w:val="Domylnaczcionkaakapitu10"/>
                <w:color w:val="000000"/>
                <w:sz w:val="22"/>
                <w:szCs w:val="22"/>
              </w:rPr>
              <w:t xml:space="preserve">, </w:t>
            </w:r>
            <w:r w:rsidR="00CF5F4E" w:rsidRPr="00B9244A">
              <w:rPr>
                <w:rStyle w:val="Domylnaczcionkaakapitu10"/>
                <w:color w:val="000000"/>
                <w:sz w:val="22"/>
                <w:szCs w:val="22"/>
              </w:rPr>
              <w:t>proponuje rozwiązania nietypowe</w:t>
            </w:r>
          </w:p>
        </w:tc>
      </w:tr>
    </w:tbl>
    <w:p w:rsidR="003450F3" w:rsidRPr="00B9244A" w:rsidRDefault="003450F3" w:rsidP="00337F7B">
      <w:pPr>
        <w:spacing w:after="60"/>
        <w:rPr>
          <w:sz w:val="22"/>
          <w:szCs w:val="22"/>
        </w:rPr>
      </w:pPr>
      <w:r w:rsidRPr="00B9244A">
        <w:rPr>
          <w:b/>
          <w:bCs/>
          <w:color w:val="000000"/>
          <w:sz w:val="22"/>
          <w:szCs w:val="22"/>
        </w:rPr>
        <w:t>Dział VI – Bryły</w:t>
      </w: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dopuszczającą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oraz nazywa ostrosłupy i graniastosłupy proste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oraz nazywa podstawy, ściany boczne, krawędzie, wierzchołki ostrosłupa i graniastosłupa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podaje liczbę wierzchołków, krawędzi i ścian graniastosłupa i ostrosłupa o danej podstawie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rysuje rzut graniastosłupa prostego i ostrosłupa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objętość bryły zbudowanej z sześcianów jednostkowych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objętość sześcianu o danej długości krawędzi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objętość prostopadłościanu o wymiarach podanych w tej samej jednostce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jednostki długości (w przypadkach typu 2 cm 7 mm = 27 mm)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jednostki objętości i pojemności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siatki graniastosłupów i ostrosłupów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dopasowuje bryłę do jej siatki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i nazywa graniastosłup na podstawie jego siatki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określa na podstawie siatki wymiary wielościanu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rysuje siatki prostopadłościanów o podanych wymiarach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rozumie pojęcie pola powierzchni całkowitej graniastosłupa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dostateczną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objętość graniastosłupa prostego przy danym polu podstawy i danej wysokości bryły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dotyczące objętości i pojemności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jednostki długości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wyraża objętość danej bryły w różnych jednostkach (proste przypadki)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z wykorzystaniem jednostek pola, objętości i pojemności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na siatce graniastosłupa i ostrosłupa sklejane wierzchołki i krawędzie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powierzchni całkowitej prostopadłościanu o wymiarach podanych w tej samej jednostce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dotyczące pola powierzchni całkowitej prostopadłościanu</w:t>
            </w:r>
          </w:p>
        </w:tc>
      </w:tr>
    </w:tbl>
    <w:p w:rsidR="003450F3" w:rsidRPr="00B9244A" w:rsidRDefault="003450F3" w:rsidP="00337F7B">
      <w:pPr>
        <w:autoSpaceDE w:val="0"/>
        <w:rPr>
          <w:color w:val="000000"/>
          <w:sz w:val="22"/>
          <w:szCs w:val="22"/>
        </w:rPr>
      </w:pP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dobrą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284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określa rodzaj graniastosłupa lub ostrosłupa na podstawie informacji o liczbie jego wierzchołków, krawędzi lub ścian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objętość prostopadłościanu o wymiarach podanych w różnych jednostkach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objętość prostopadłościanu, którego wymiary spełniają podane zależności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objętość graniastosłupa o podanej wysokości i podstawie, której pole potrafi obliczyć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z wykorzystaniem różnych jednostek pola, objętości i pojemności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objętość graniastosłupa na podstawie jego siatki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wskazuje na siatce ściany bryły, które są sąsiadujące, równoległe, prostopadłe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powierzchni całkowitej graniastosłupa o podanych wymiarach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z wykorzystaniem pola powierzchni całkowitej i objętości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color w:val="000000"/>
          <w:sz w:val="22"/>
          <w:szCs w:val="22"/>
        </w:rPr>
        <w:t xml:space="preserve">bardzo </w:t>
      </w:r>
      <w:r w:rsidRPr="00B9244A">
        <w:rPr>
          <w:b/>
          <w:bCs/>
          <w:color w:val="000000"/>
          <w:sz w:val="22"/>
          <w:szCs w:val="22"/>
        </w:rPr>
        <w:t>dobrą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pacing w:val="-4"/>
                <w:sz w:val="22"/>
                <w:szCs w:val="22"/>
              </w:rPr>
              <w:t>oblicza pole podstawy (wysokość) graniastosłupa przy danych objętości i wysokości bryły (danym polu podstawy)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wysokość graniastosłupa przy danej objętości i danym polu podstawy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dotyczące objętości graniastosłupa prostego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z wykorzystaniem różnych jednostek pola, objętości i pojemności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rysuje siatki graniastosłupów prostych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pole powierzchni całkowitej ostrosłupa o podanych wymiarach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długość krawędzi sześcianu przy danym jego polu powierzchni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z wykorzystaniem pola powierzchni całkowitej i objętości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</w:rPr>
        <w:t>celującą</w:t>
      </w:r>
      <w:r w:rsidRPr="00B9244A">
        <w:rPr>
          <w:rFonts w:ascii="Times New Roman" w:hAnsi="Times New Roman" w:cs="Times New Roman"/>
        </w:rPr>
        <w:t>, jeśli:</w:t>
      </w:r>
    </w:p>
    <w:tbl>
      <w:tblPr>
        <w:tblW w:w="9377" w:type="dxa"/>
        <w:tblInd w:w="-3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923"/>
      </w:tblGrid>
      <w:tr w:rsidR="003450F3" w:rsidRPr="00B9244A" w:rsidTr="00C27E99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496F62" w:rsidP="00496F62">
            <w:pPr>
              <w:autoSpaceDE w:val="0"/>
              <w:jc w:val="both"/>
              <w:rPr>
                <w:sz w:val="22"/>
                <w:szCs w:val="22"/>
              </w:rPr>
            </w:pPr>
            <w:r>
              <w:rPr>
                <w:rStyle w:val="Domylnaczcionkaakapitu10"/>
                <w:color w:val="000000"/>
              </w:rPr>
              <w:t xml:space="preserve">Oblicza wymiary graniastosłupa prostego, gdy dana jest objętość lub pole, oblicza objętość </w:t>
            </w:r>
            <w:r>
              <w:rPr>
                <w:rStyle w:val="Domylnaczcionkaakapitu10"/>
                <w:color w:val="000000"/>
              </w:rPr>
              <w:lastRenderedPageBreak/>
              <w:t>lub pole bryły będącej połączeniem dwóch graniastosłupów lub ostrosłupów</w:t>
            </w:r>
          </w:p>
        </w:tc>
      </w:tr>
      <w:tr w:rsidR="003450F3" w:rsidRPr="00B9244A" w:rsidTr="00C27E99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2.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jc w:val="both"/>
              <w:rPr>
                <w:sz w:val="22"/>
                <w:szCs w:val="22"/>
              </w:rPr>
            </w:pPr>
            <w:r w:rsidRPr="00B9244A">
              <w:rPr>
                <w:rStyle w:val="Domylnaczcionkaakapitu10"/>
                <w:color w:val="000000"/>
                <w:sz w:val="22"/>
                <w:szCs w:val="22"/>
              </w:rPr>
              <w:t>biegle posługuje się zdobytymi wiadomościami w rozwiązywaniu problemów teoretycznych i praktycznych</w:t>
            </w:r>
            <w:r w:rsidR="00333F84">
              <w:rPr>
                <w:rStyle w:val="Domylnaczcionkaakapitu10"/>
                <w:color w:val="000000"/>
                <w:sz w:val="22"/>
                <w:szCs w:val="22"/>
              </w:rPr>
              <w:t xml:space="preserve">, </w:t>
            </w:r>
            <w:r w:rsidR="00333F84" w:rsidRPr="00B9244A">
              <w:rPr>
                <w:rStyle w:val="Domylnaczcionkaakapitu10"/>
                <w:color w:val="000000"/>
                <w:sz w:val="22"/>
                <w:szCs w:val="22"/>
              </w:rPr>
              <w:t>proponuje rozwiązania nietypowe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spacing w:after="60"/>
        <w:ind w:left="284"/>
        <w:rPr>
          <w:rFonts w:ascii="Times New Roman" w:hAnsi="Times New Roman" w:cs="Times New Roman"/>
          <w:b/>
          <w:bCs/>
          <w:color w:val="000000"/>
        </w:rPr>
      </w:pPr>
    </w:p>
    <w:p w:rsidR="003450F3" w:rsidRPr="00B9244A" w:rsidRDefault="003450F3" w:rsidP="00337F7B">
      <w:pPr>
        <w:pStyle w:val="Akapitzlist"/>
        <w:spacing w:after="60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b/>
          <w:bCs/>
          <w:color w:val="000000"/>
        </w:rPr>
        <w:t>Dział VII – Matematyka i my</w:t>
      </w: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dopuszczającą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dane zamieszczone w tabelach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z wykorzystaniem danych podanych w jednej tabeli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dane przedstawione na diagramie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dane przedstawione na wykresie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interpretuje 1% jako 1/100 całości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ustala, jaki procent figury został zamalowany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wyraża procenty za pomocą ułamków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procent liczby naturalnej w przypadkach: 10%, 25%, 50%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interpretuje prędkość jako drogę pokonaną w danej jednostce czasu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prędkość w km/h przy drodze podanej w km i czasie podanym w pełnych godzinach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czas określony jako ułamek godziny wyraża w postaci minut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czas określony w minutach wyraża jako część godziny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wartość wyrażenia algebraicznego dla podanych wartości zmiennych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zapisuje proste wyrażenia algebraiczne opisujące zależności podane w kontekście praktycznym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posługuje się mapą i planem w podstawowym zakresie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kierunki geograficzne w terenie i na mapie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różne sposoby zapisywania skali (liczbowa, liniowa, mianowana)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mierzy odległość między obiektami na planie, mapie</w:t>
            </w:r>
          </w:p>
        </w:tc>
      </w:tr>
    </w:tbl>
    <w:p w:rsidR="009B0828" w:rsidRDefault="009B0828" w:rsidP="00337F7B">
      <w:pPr>
        <w:jc w:val="both"/>
        <w:rPr>
          <w:color w:val="000000"/>
          <w:sz w:val="22"/>
          <w:szCs w:val="22"/>
        </w:rPr>
      </w:pP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dostateczną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skróty w zapisie liczb (np. 5,7 tys., 1,42 mln)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tworzy diagram ilustrujący zbiór danych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z wykorzystaniem danych przedstawionych na diagramie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z wykorzystaniem danych przedstawionych na wykresie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wyraża ułamki za pomocą procentów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oblicza, jakim procentem całości jest dana wielkość w przypadkach 10%, 25%, 50%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elementarne zadania tekstowe dotyczące procentów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długość drogi w km przy prędkości podanej w km/h i czasie podanym w pełnych godzinach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czas w godzinach przy drodze podanej w km i prędkości podanej w km/h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elementarne zadania tekstowe dotyczące prędkości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prędkość w km/h przy drodze podanej w km i czasie, który jest ułamkiem godziny</w:t>
            </w:r>
          </w:p>
        </w:tc>
      </w:tr>
      <w:tr w:rsidR="003450F3" w:rsidRPr="00B9244A" w:rsidTr="00DC4052">
        <w:trPr>
          <w:trHeight w:val="4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długość drogi w km przy prędkości podanej w km/h i czasie, który jest ułamkiem godziny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czas, który jest ułamkiem godziny, przy drodze podanej w km i prędkości podanej w km/h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elementarne zadania tekstowe dotyczące prędkości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dopasowuje opis słowny do wzoru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dopasowuje wzór do opisu słownego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wymagające wykorzystania podanego wzoru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skalę liczbową na mianowaną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rzeczywistą odległość między obiektami na podstawie planu, mapy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odległość między obiektami na planie, mapie na podstawie ich rzeczywistej odległości w terenie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284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projektuje tabele potrzebne do zapisania zgromadzonych danych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interpretuje dane zamieszczone w tabeli, przedstawione na diagramie lub wykresie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 tekstowe z wykorzystaniem danych podanych w kilku tabelach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dany procent liczby naturalnej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oblicza, jakim procentem całości jest dana wielkość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prędkość przy podanej drodze i podanym czasie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prędkość średnią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długość drogi przy podanej prędkości i podanym czasie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czas przy podanej drodze i podanej prędkości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zapisuje w postaci wyrażenia algebraicznego zauważone zależności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 tekstowe wymagające wykorzystania podanego wzoru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informacje podane na mapie, planie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color w:val="000000"/>
        </w:rPr>
        <w:t xml:space="preserve">bardzo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9327" w:type="dxa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C27E99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 o podwyższonym stopniu trudności z wykorzystaniem danych zamieszczonych w tabelach, przedstawionych na diagramie lub wykresie</w:t>
            </w:r>
          </w:p>
        </w:tc>
      </w:tr>
      <w:tr w:rsidR="003450F3" w:rsidRPr="00B9244A" w:rsidTr="00C27E99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 tekstowe o podwyższonym stopniu trudności dotyczące procentów</w:t>
            </w:r>
          </w:p>
        </w:tc>
      </w:tr>
      <w:tr w:rsidR="003450F3" w:rsidRPr="00B9244A" w:rsidTr="00C27E99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 tekstowe dotyczące co najmniej dwóch różnych prędkości lub gdy rozwiązanie wymaga zamiany jednostek długości i/lub czasu</w:t>
            </w:r>
          </w:p>
        </w:tc>
      </w:tr>
      <w:tr w:rsidR="003450F3" w:rsidRPr="00B9244A" w:rsidTr="00C27E99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znajduje wartość zmiennej dla podanej wartości wyrażenia algebraicznego</w:t>
            </w:r>
          </w:p>
        </w:tc>
      </w:tr>
    </w:tbl>
    <w:p w:rsidR="00C27E99" w:rsidRPr="00B9244A" w:rsidRDefault="00C27E99" w:rsidP="00C27E99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C27E99" w:rsidRPr="00B9244A" w:rsidRDefault="00C27E99" w:rsidP="00C27E99">
      <w:pPr>
        <w:pStyle w:val="Akapitzlist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</w:rPr>
        <w:t>celującą</w:t>
      </w:r>
      <w:r w:rsidRPr="00B9244A">
        <w:rPr>
          <w:rFonts w:ascii="Times New Roman" w:hAnsi="Times New Roman" w:cs="Times New Roman"/>
        </w:rPr>
        <w:t>, jeśli:</w:t>
      </w:r>
    </w:p>
    <w:tbl>
      <w:tblPr>
        <w:tblW w:w="9377" w:type="dxa"/>
        <w:tblInd w:w="-3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923"/>
      </w:tblGrid>
      <w:tr w:rsidR="00C27E99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7E99" w:rsidRPr="00B9244A" w:rsidRDefault="00C27E99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7E99" w:rsidRPr="00B9244A" w:rsidRDefault="009B0828" w:rsidP="00DC4052">
            <w:pPr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Oblicza prędkość przy zamianie jednostek drogi i czasu</w:t>
            </w:r>
            <w:r w:rsidR="00A03E39">
              <w:rPr>
                <w:sz w:val="22"/>
                <w:szCs w:val="22"/>
              </w:rPr>
              <w:t xml:space="preserve"> (otrzymuje ułamki), oblicza rozbudowane wartości wyrażeń zawierających kilka zmiennych</w:t>
            </w:r>
          </w:p>
        </w:tc>
      </w:tr>
      <w:tr w:rsidR="00C27E99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7E99" w:rsidRPr="00B9244A" w:rsidRDefault="00C27E99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7E99" w:rsidRPr="00B9244A" w:rsidRDefault="00C27E99" w:rsidP="00DC4052">
            <w:pPr>
              <w:autoSpaceDE w:val="0"/>
              <w:jc w:val="both"/>
              <w:rPr>
                <w:sz w:val="22"/>
                <w:szCs w:val="22"/>
              </w:rPr>
            </w:pPr>
            <w:r w:rsidRPr="00B9244A">
              <w:rPr>
                <w:rStyle w:val="Domylnaczcionkaakapitu10"/>
                <w:color w:val="000000"/>
                <w:sz w:val="22"/>
                <w:szCs w:val="22"/>
              </w:rPr>
              <w:t>biegle posługuje się zdobytymi wiadomościami w rozwiązywaniu problemów teoretycznych i praktycznych</w:t>
            </w:r>
            <w:r>
              <w:rPr>
                <w:rStyle w:val="Domylnaczcionkaakapitu10"/>
                <w:color w:val="000000"/>
                <w:sz w:val="22"/>
                <w:szCs w:val="22"/>
              </w:rPr>
              <w:t xml:space="preserve">, </w:t>
            </w:r>
            <w:r w:rsidRPr="00B9244A">
              <w:rPr>
                <w:rStyle w:val="Domylnaczcionkaakapitu10"/>
                <w:color w:val="000000"/>
                <w:sz w:val="22"/>
                <w:szCs w:val="22"/>
              </w:rPr>
              <w:t>proponuje rozwiązania nietypowe</w:t>
            </w:r>
          </w:p>
        </w:tc>
      </w:tr>
    </w:tbl>
    <w:p w:rsidR="00C27E99" w:rsidRPr="00B9244A" w:rsidRDefault="00C27E99" w:rsidP="00337F7B">
      <w:pPr>
        <w:pStyle w:val="Akapitzlist"/>
        <w:autoSpaceDE w:val="0"/>
        <w:spacing w:after="60"/>
        <w:ind w:left="284"/>
        <w:rPr>
          <w:rFonts w:ascii="Times New Roman" w:hAnsi="Times New Roman" w:cs="Times New Roman"/>
          <w:b/>
          <w:bCs/>
          <w:color w:val="000000"/>
        </w:rPr>
      </w:pPr>
    </w:p>
    <w:p w:rsidR="003450F3" w:rsidRPr="00B9244A" w:rsidRDefault="003450F3" w:rsidP="00337F7B">
      <w:pPr>
        <w:spacing w:after="60"/>
        <w:rPr>
          <w:sz w:val="22"/>
          <w:szCs w:val="22"/>
        </w:rPr>
      </w:pPr>
      <w:r w:rsidRPr="00B9244A">
        <w:rPr>
          <w:b/>
          <w:bCs/>
          <w:color w:val="000000"/>
          <w:sz w:val="22"/>
          <w:szCs w:val="22"/>
        </w:rPr>
        <w:t>Dział VIII – Matematyka na co dzień</w:t>
      </w:r>
    </w:p>
    <w:p w:rsidR="003450F3" w:rsidRPr="00B9244A" w:rsidRDefault="003450F3" w:rsidP="00337F7B">
      <w:pPr>
        <w:jc w:val="both"/>
        <w:rPr>
          <w:sz w:val="22"/>
          <w:szCs w:val="22"/>
        </w:rPr>
      </w:pPr>
      <w:r w:rsidRPr="00B9244A">
        <w:rPr>
          <w:color w:val="000000"/>
          <w:sz w:val="22"/>
          <w:szCs w:val="22"/>
        </w:rPr>
        <w:t xml:space="preserve">Uczeń otrzymuje ocenę </w:t>
      </w:r>
      <w:r w:rsidRPr="00B9244A">
        <w:rPr>
          <w:b/>
          <w:bCs/>
          <w:color w:val="000000"/>
          <w:sz w:val="22"/>
          <w:szCs w:val="22"/>
        </w:rPr>
        <w:t>dopuszczającą</w:t>
      </w:r>
      <w:r w:rsidRPr="00B9244A">
        <w:rPr>
          <w:bCs/>
          <w:color w:val="000000"/>
          <w:sz w:val="22"/>
          <w:szCs w:val="22"/>
        </w:rPr>
        <w:t>,</w:t>
      </w:r>
      <w:r w:rsidRPr="00B9244A">
        <w:rPr>
          <w:color w:val="000000"/>
          <w:sz w:val="22"/>
          <w:szCs w:val="22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0"/>
        <w:gridCol w:w="8817"/>
      </w:tblGrid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szacuje koszt zakupu określonej ilości towaru przy podanej cenie jednostkowej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jednostki masy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elementarne zadania tekstowe dotyczące zakupów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rzeczywiste wymiary figur narysowanych w skali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pola czworokątów na podstawie wymiarów odczytanych z rysunków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obwody i pola powierzchni pomieszczeń o podanych wymiarach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jednostki długości (w przypadkach typu 2 m 63 cm = 263 cm)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dane przedstawione na rysunku, w tabeli, cenniku, na diagramie lub na mapie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informacje z rozkładu jazdy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posługuje się mapą i planem w podstawowym zakresie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rozpoznaje kierunki geograficzne w terenie i na mapie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mierzy odległość między obiektami na planie, mapie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jednostki czasu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stosuje cyfry rzymskie do zapisu dat</w:t>
            </w:r>
          </w:p>
        </w:tc>
      </w:tr>
      <w:tr w:rsidR="003450F3" w:rsidRPr="00B9244A" w:rsidTr="00DC4052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8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przyporządkowuje podany rok odpowiedniemu stuleciu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dostateczną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oblicza, ile towaru można kupić za daną kwotę przy podanej cenie jednostkowej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zamienia jednostki długości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zadania z wykorzystaniem jednostek: ar i hektar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dotyczące pól powierzchni w sytuacjach praktycznych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lastRenderedPageBreak/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rzeczywistą odległość między obiektami na podstawie planu, mapy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odległość między obiektami na planie, mapie na podstawie ich rzeczywistej odległości w terenie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dotyczące obliczeń związanych z podróżą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proste zadania tekstowe z wykorzystaniem danych podanych w tabeli, tekście, na diagramie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tabs>
                <w:tab w:val="left" w:pos="284"/>
              </w:tabs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dotyczące zakupów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zaokrągla do pełnych groszy kwoty typu 5,638 zł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planuje zakupy z uwzględnieniem różnych rodzajów opakowań i cen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pola i obwody figur, których wymiary są podane w skali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typowe zadania tekstowe dotyczące obwodu i pola powierzchni w sytuacjach praktycznych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odczytuje informacje podane na mapie, planie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oblicza prędkość średnią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  <w:color w:val="000000"/>
        </w:rPr>
        <w:t xml:space="preserve">Uczeń otrzymuje ocenę </w:t>
      </w:r>
      <w:r w:rsidRPr="00B9244A">
        <w:rPr>
          <w:rFonts w:ascii="Times New Roman" w:hAnsi="Times New Roman" w:cs="Times New Roman"/>
          <w:b/>
          <w:color w:val="000000"/>
        </w:rPr>
        <w:t xml:space="preserve">bardzo </w:t>
      </w:r>
      <w:r w:rsidRPr="00B9244A">
        <w:rPr>
          <w:rFonts w:ascii="Times New Roman" w:hAnsi="Times New Roman" w:cs="Times New Roman"/>
          <w:b/>
          <w:bCs/>
          <w:color w:val="000000"/>
        </w:rPr>
        <w:t>dobrą</w:t>
      </w:r>
      <w:r w:rsidRPr="00B9244A">
        <w:rPr>
          <w:rFonts w:ascii="Times New Roman" w:hAnsi="Times New Roman" w:cs="Times New Roman"/>
          <w:bCs/>
          <w:color w:val="000000"/>
        </w:rPr>
        <w:t>,</w:t>
      </w:r>
      <w:r w:rsidRPr="00B9244A">
        <w:rPr>
          <w:rFonts w:ascii="Times New Roman" w:hAnsi="Times New Roman" w:cs="Times New Roman"/>
          <w:color w:val="000000"/>
        </w:rPr>
        <w:t xml:space="preserve"> jeśli: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73"/>
      </w:tblGrid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 xml:space="preserve">rozwiązuje zadania, które wymagają wyszukania informacji np. w encyklopedii, gazetach, </w:t>
            </w:r>
            <w:proofErr w:type="spellStart"/>
            <w:r w:rsidRPr="00B9244A">
              <w:rPr>
                <w:sz w:val="22"/>
                <w:szCs w:val="22"/>
              </w:rPr>
              <w:t>internecie</w:t>
            </w:r>
            <w:proofErr w:type="spellEnd"/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nietypowe zadania tekstowe dotyczące obwodu i pola powierzchni w sytuacjach praktycznych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bardziej złożone problemy i zadania tekstowe wymagające korzystania z mapy, planu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zbiera, analizuje i interpretuje informacje potrzebne do zaplanowania podróży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złożone zadania tekstowe dotyczące obliczeń związanych z podróżą</w:t>
            </w:r>
          </w:p>
        </w:tc>
      </w:tr>
      <w:tr w:rsidR="003450F3" w:rsidRPr="00B9244A" w:rsidTr="00DC4052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rPr>
                <w:sz w:val="22"/>
                <w:szCs w:val="22"/>
              </w:rPr>
            </w:pPr>
            <w:r w:rsidRPr="00B9244A">
              <w:rPr>
                <w:sz w:val="22"/>
                <w:szCs w:val="22"/>
              </w:rPr>
              <w:t>rozwiązuje złożone zadania tekstowe z wykorzystaniem danych podanych w tabeli, tekście, na diagramie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ind w:left="284"/>
        <w:rPr>
          <w:rFonts w:ascii="Times New Roman" w:hAnsi="Times New Roman" w:cs="Times New Roman"/>
          <w:color w:val="000000"/>
        </w:rPr>
      </w:pPr>
    </w:p>
    <w:p w:rsidR="003450F3" w:rsidRPr="00B9244A" w:rsidRDefault="003450F3" w:rsidP="00337F7B">
      <w:pPr>
        <w:pStyle w:val="Akapitzlist"/>
        <w:ind w:left="284"/>
        <w:rPr>
          <w:rFonts w:ascii="Times New Roman" w:hAnsi="Times New Roman" w:cs="Times New Roman"/>
        </w:rPr>
      </w:pPr>
      <w:r w:rsidRPr="00B9244A">
        <w:rPr>
          <w:rFonts w:ascii="Times New Roman" w:hAnsi="Times New Roman" w:cs="Times New Roman"/>
        </w:rPr>
        <w:t xml:space="preserve">Uczeń otrzymuje ocenę </w:t>
      </w:r>
      <w:r w:rsidRPr="00B9244A">
        <w:rPr>
          <w:rFonts w:ascii="Times New Roman" w:hAnsi="Times New Roman" w:cs="Times New Roman"/>
          <w:b/>
          <w:bCs/>
        </w:rPr>
        <w:t>celującą</w:t>
      </w:r>
      <w:r w:rsidRPr="00B9244A">
        <w:rPr>
          <w:rFonts w:ascii="Times New Roman" w:hAnsi="Times New Roman" w:cs="Times New Roman"/>
        </w:rPr>
        <w:t>, jeśli:</w:t>
      </w:r>
    </w:p>
    <w:tbl>
      <w:tblPr>
        <w:tblW w:w="9377" w:type="dxa"/>
        <w:tblInd w:w="-3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923"/>
      </w:tblGrid>
      <w:tr w:rsidR="003450F3" w:rsidRPr="00B9244A" w:rsidTr="00342FFB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left="207" w:right="19" w:hanging="207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8149CB" w:rsidP="00DC4052">
            <w:pPr>
              <w:autoSpaceDE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Układa </w:t>
            </w:r>
            <w:r w:rsidRPr="00B9244A">
              <w:rPr>
                <w:sz w:val="22"/>
                <w:szCs w:val="22"/>
              </w:rPr>
              <w:t>złożone zadania tekstowe z wykorzystaniem danych podanych w tabeli, tekście, na diagramie</w:t>
            </w:r>
            <w:r>
              <w:rPr>
                <w:sz w:val="22"/>
                <w:szCs w:val="22"/>
              </w:rPr>
              <w:t xml:space="preserve"> i sam proponuje ich rozwiązanie</w:t>
            </w:r>
          </w:p>
        </w:tc>
      </w:tr>
      <w:tr w:rsidR="003450F3" w:rsidRPr="00B9244A" w:rsidTr="00342FFB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widowControl w:val="0"/>
              <w:autoSpaceDE w:val="0"/>
              <w:ind w:right="19"/>
              <w:jc w:val="right"/>
              <w:rPr>
                <w:sz w:val="22"/>
                <w:szCs w:val="22"/>
              </w:rPr>
            </w:pPr>
            <w:r w:rsidRPr="00B9244A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50F3" w:rsidRPr="00B9244A" w:rsidRDefault="003450F3" w:rsidP="00DC4052">
            <w:pPr>
              <w:autoSpaceDE w:val="0"/>
              <w:jc w:val="both"/>
              <w:rPr>
                <w:sz w:val="22"/>
                <w:szCs w:val="22"/>
              </w:rPr>
            </w:pPr>
            <w:r w:rsidRPr="00B9244A">
              <w:rPr>
                <w:rStyle w:val="Domylnaczcionkaakapitu10"/>
                <w:color w:val="000000"/>
                <w:sz w:val="22"/>
                <w:szCs w:val="22"/>
              </w:rPr>
              <w:t>biegle posługuje się zdobytymi wiadomościami w rozwiązywaniu problemów teoretycznych i praktycznych</w:t>
            </w:r>
            <w:r w:rsidR="00342FFB">
              <w:rPr>
                <w:rStyle w:val="Domylnaczcionkaakapitu10"/>
                <w:color w:val="000000"/>
                <w:sz w:val="22"/>
                <w:szCs w:val="22"/>
              </w:rPr>
              <w:t xml:space="preserve">, </w:t>
            </w:r>
            <w:r w:rsidR="00342FFB" w:rsidRPr="00B9244A">
              <w:rPr>
                <w:rStyle w:val="Domylnaczcionkaakapitu10"/>
                <w:color w:val="000000"/>
                <w:sz w:val="22"/>
                <w:szCs w:val="22"/>
              </w:rPr>
              <w:t>proponuje rozwiązania nietypowe</w:t>
            </w:r>
          </w:p>
        </w:tc>
      </w:tr>
    </w:tbl>
    <w:p w:rsidR="003450F3" w:rsidRPr="00B9244A" w:rsidRDefault="003450F3" w:rsidP="00337F7B">
      <w:pPr>
        <w:pStyle w:val="Akapitzlist"/>
        <w:autoSpaceDE w:val="0"/>
        <w:spacing w:after="60"/>
        <w:ind w:left="284"/>
        <w:rPr>
          <w:rFonts w:ascii="Times New Roman" w:hAnsi="Times New Roman" w:cs="Times New Roman"/>
        </w:rPr>
      </w:pPr>
    </w:p>
    <w:p w:rsidR="00362A56" w:rsidRPr="00B9244A" w:rsidRDefault="00362A56" w:rsidP="00362A56">
      <w:pPr>
        <w:pStyle w:val="Akapitzlist"/>
        <w:autoSpaceDE w:val="0"/>
        <w:spacing w:after="0" w:line="240" w:lineRule="auto"/>
        <w:ind w:left="284"/>
        <w:contextualSpacing w:val="0"/>
        <w:rPr>
          <w:rFonts w:ascii="Times New Roman" w:hAnsi="Times New Roman" w:cs="Times New Roman"/>
        </w:rPr>
      </w:pPr>
    </w:p>
    <w:sectPr w:rsidR="00362A56" w:rsidRPr="00B9244A" w:rsidSect="00D029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umanist521PL-Roman">
    <w:altName w:val="MS Gothic"/>
    <w:charset w:val="8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SchbookEU-Bold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hint="default"/>
        <w:b/>
        <w:sz w:val="20"/>
        <w:szCs w:val="22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ascii="Times New Roman" w:hAnsi="Times New Roman" w:cs="Times New Roman" w:hint="default"/>
        <w:b/>
        <w:color w:val="000000"/>
        <w:sz w:val="20"/>
        <w:szCs w:val="22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%1."/>
      <w:lvlJc w:val="left"/>
      <w:pPr>
        <w:tabs>
          <w:tab w:val="num" w:pos="0"/>
        </w:tabs>
        <w:ind w:left="3905" w:hanging="360"/>
      </w:pPr>
      <w:rPr>
        <w:rFonts w:ascii="Cambria" w:eastAsia="Humanist521PL-Roman" w:hAnsi="Cambria" w:cs="Cambria" w:hint="default"/>
        <w:b/>
        <w:color w:val="000000"/>
        <w:sz w:val="26"/>
        <w:szCs w:val="26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000000"/>
        <w:sz w:val="20"/>
        <w:szCs w:val="20"/>
      </w:rPr>
    </w:lvl>
  </w:abstractNum>
  <w:abstractNum w:abstractNumId="5">
    <w:nsid w:val="00000006"/>
    <w:multiLevelType w:val="singleLevel"/>
    <w:tmpl w:val="00000006"/>
    <w:name w:val="WW8Num6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000000"/>
        <w:sz w:val="20"/>
        <w:szCs w:val="22"/>
      </w:rPr>
    </w:lvl>
  </w:abstractNum>
  <w:abstractNum w:abstractNumId="7">
    <w:nsid w:val="2C3816D2"/>
    <w:multiLevelType w:val="hybridMultilevel"/>
    <w:tmpl w:val="45289BD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3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0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45060"/>
    <w:rsid w:val="00065C26"/>
    <w:rsid w:val="000C64F0"/>
    <w:rsid w:val="001C3373"/>
    <w:rsid w:val="00300288"/>
    <w:rsid w:val="00333F84"/>
    <w:rsid w:val="00337F7B"/>
    <w:rsid w:val="00342FFB"/>
    <w:rsid w:val="003450F3"/>
    <w:rsid w:val="003457C4"/>
    <w:rsid w:val="00362A56"/>
    <w:rsid w:val="003B5077"/>
    <w:rsid w:val="003D4783"/>
    <w:rsid w:val="00496F62"/>
    <w:rsid w:val="00653E21"/>
    <w:rsid w:val="00735166"/>
    <w:rsid w:val="008149CB"/>
    <w:rsid w:val="00842776"/>
    <w:rsid w:val="008435F6"/>
    <w:rsid w:val="009B0828"/>
    <w:rsid w:val="009B6BF7"/>
    <w:rsid w:val="009C4331"/>
    <w:rsid w:val="00A03E39"/>
    <w:rsid w:val="00B4651D"/>
    <w:rsid w:val="00B9244A"/>
    <w:rsid w:val="00B941CC"/>
    <w:rsid w:val="00C27E99"/>
    <w:rsid w:val="00CF5F4E"/>
    <w:rsid w:val="00D02903"/>
    <w:rsid w:val="00ED20F8"/>
    <w:rsid w:val="00F45060"/>
    <w:rsid w:val="00F94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5060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paragraph" w:styleId="Nagwek4">
    <w:name w:val="heading 4"/>
    <w:basedOn w:val="Normalny"/>
    <w:next w:val="Normalny"/>
    <w:link w:val="Nagwek4Znak"/>
    <w:qFormat/>
    <w:rsid w:val="003450F3"/>
    <w:pPr>
      <w:keepNext/>
      <w:keepLines/>
      <w:numPr>
        <w:ilvl w:val="3"/>
        <w:numId w:val="1"/>
      </w:numPr>
      <w:spacing w:before="40"/>
      <w:outlineLvl w:val="3"/>
    </w:pPr>
    <w:rPr>
      <w:rFonts w:ascii="Cambria" w:hAnsi="Cambria" w:cs="Cambria"/>
      <w:i/>
      <w:iCs/>
      <w:color w:val="365F91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F45060"/>
    <w:rPr>
      <w:color w:val="000080"/>
      <w:u w:val="single"/>
      <w:lang/>
    </w:rPr>
  </w:style>
  <w:style w:type="paragraph" w:styleId="Akapitzlist">
    <w:name w:val="List Paragraph"/>
    <w:basedOn w:val="Normalny"/>
    <w:qFormat/>
    <w:rsid w:val="00F4506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character" w:customStyle="1" w:styleId="Nagwek4Znak">
    <w:name w:val="Nagłówek 4 Znak"/>
    <w:basedOn w:val="Domylnaczcionkaakapitu"/>
    <w:link w:val="Nagwek4"/>
    <w:rsid w:val="003450F3"/>
    <w:rPr>
      <w:rFonts w:ascii="Cambria" w:eastAsia="Times New Roman" w:hAnsi="Cambria" w:cs="Cambria"/>
      <w:i/>
      <w:iCs/>
      <w:color w:val="365F91"/>
      <w:kern w:val="2"/>
      <w:sz w:val="24"/>
      <w:szCs w:val="24"/>
      <w:lang w:eastAsia="zh-CN"/>
    </w:rPr>
  </w:style>
  <w:style w:type="character" w:customStyle="1" w:styleId="WW8Num1z0">
    <w:name w:val="WW8Num1z0"/>
    <w:rsid w:val="003450F3"/>
  </w:style>
  <w:style w:type="character" w:customStyle="1" w:styleId="WW8Num1z1">
    <w:name w:val="WW8Num1z1"/>
    <w:rsid w:val="003450F3"/>
  </w:style>
  <w:style w:type="character" w:customStyle="1" w:styleId="WW8Num1z2">
    <w:name w:val="WW8Num1z2"/>
    <w:rsid w:val="003450F3"/>
  </w:style>
  <w:style w:type="character" w:customStyle="1" w:styleId="WW8Num1z3">
    <w:name w:val="WW8Num1z3"/>
    <w:rsid w:val="003450F3"/>
  </w:style>
  <w:style w:type="character" w:customStyle="1" w:styleId="WW8Num1z4">
    <w:name w:val="WW8Num1z4"/>
    <w:rsid w:val="003450F3"/>
  </w:style>
  <w:style w:type="character" w:customStyle="1" w:styleId="WW8Num1z5">
    <w:name w:val="WW8Num1z5"/>
    <w:rsid w:val="003450F3"/>
  </w:style>
  <w:style w:type="character" w:customStyle="1" w:styleId="WW8Num1z6">
    <w:name w:val="WW8Num1z6"/>
    <w:rsid w:val="003450F3"/>
  </w:style>
  <w:style w:type="character" w:customStyle="1" w:styleId="WW8Num1z7">
    <w:name w:val="WW8Num1z7"/>
    <w:rsid w:val="003450F3"/>
  </w:style>
  <w:style w:type="character" w:customStyle="1" w:styleId="WW8Num1z8">
    <w:name w:val="WW8Num1z8"/>
    <w:rsid w:val="003450F3"/>
  </w:style>
  <w:style w:type="character" w:customStyle="1" w:styleId="WW8Num2z0">
    <w:name w:val="WW8Num2z0"/>
    <w:rsid w:val="003450F3"/>
    <w:rPr>
      <w:rFonts w:hint="default"/>
      <w:b/>
      <w:sz w:val="20"/>
      <w:szCs w:val="22"/>
    </w:rPr>
  </w:style>
  <w:style w:type="character" w:customStyle="1" w:styleId="WW8Num3z0">
    <w:name w:val="WW8Num3z0"/>
    <w:rsid w:val="003450F3"/>
    <w:rPr>
      <w:rFonts w:ascii="Times New Roman" w:hAnsi="Times New Roman" w:cs="Times New Roman" w:hint="default"/>
      <w:b/>
      <w:color w:val="000000"/>
      <w:sz w:val="20"/>
      <w:szCs w:val="22"/>
    </w:rPr>
  </w:style>
  <w:style w:type="character" w:customStyle="1" w:styleId="WW8Num4z0">
    <w:name w:val="WW8Num4z0"/>
    <w:rsid w:val="003450F3"/>
    <w:rPr>
      <w:rFonts w:ascii="Cambria" w:eastAsia="Humanist521PL-Roman" w:hAnsi="Cambria" w:cs="Cambria" w:hint="default"/>
      <w:b/>
      <w:color w:val="000000"/>
      <w:sz w:val="26"/>
      <w:szCs w:val="26"/>
    </w:rPr>
  </w:style>
  <w:style w:type="character" w:customStyle="1" w:styleId="WW8Num5z0">
    <w:name w:val="WW8Num5z0"/>
    <w:rsid w:val="003450F3"/>
    <w:rPr>
      <w:rFonts w:ascii="Times New Roman" w:hAnsi="Times New Roman" w:cs="Times New Roman"/>
      <w:b/>
      <w:color w:val="000000"/>
      <w:sz w:val="20"/>
      <w:szCs w:val="20"/>
    </w:rPr>
  </w:style>
  <w:style w:type="character" w:customStyle="1" w:styleId="WW8Num6z0">
    <w:name w:val="WW8Num6z0"/>
    <w:rsid w:val="003450F3"/>
    <w:rPr>
      <w:rFonts w:hint="default"/>
      <w:b/>
    </w:rPr>
  </w:style>
  <w:style w:type="character" w:customStyle="1" w:styleId="WW8Num7z0">
    <w:name w:val="WW8Num7z0"/>
    <w:rsid w:val="003450F3"/>
    <w:rPr>
      <w:rFonts w:ascii="Times New Roman" w:hAnsi="Times New Roman" w:cs="Times New Roman"/>
      <w:b/>
      <w:color w:val="000000"/>
      <w:sz w:val="20"/>
      <w:szCs w:val="22"/>
    </w:rPr>
  </w:style>
  <w:style w:type="character" w:customStyle="1" w:styleId="WW8Num8z0">
    <w:name w:val="WW8Num8z0"/>
    <w:rsid w:val="003450F3"/>
    <w:rPr>
      <w:rFonts w:ascii="Times New Roman" w:hAnsi="Times New Roman" w:cs="CentSchbookEU-Bold" w:hint="default"/>
      <w:b/>
      <w:color w:val="000000"/>
      <w:sz w:val="20"/>
      <w:szCs w:val="20"/>
    </w:rPr>
  </w:style>
  <w:style w:type="character" w:customStyle="1" w:styleId="WW8Num9z0">
    <w:name w:val="WW8Num9z0"/>
    <w:rsid w:val="003450F3"/>
    <w:rPr>
      <w:rFonts w:ascii="Symbol" w:hAnsi="Symbol" w:cs="Symbol" w:hint="default"/>
      <w:sz w:val="20"/>
      <w:szCs w:val="20"/>
    </w:rPr>
  </w:style>
  <w:style w:type="character" w:customStyle="1" w:styleId="WW8Num2z1">
    <w:name w:val="WW8Num2z1"/>
    <w:rsid w:val="003450F3"/>
  </w:style>
  <w:style w:type="character" w:customStyle="1" w:styleId="WW8Num2z2">
    <w:name w:val="WW8Num2z2"/>
    <w:rsid w:val="003450F3"/>
  </w:style>
  <w:style w:type="character" w:customStyle="1" w:styleId="WW8Num2z3">
    <w:name w:val="WW8Num2z3"/>
    <w:rsid w:val="003450F3"/>
  </w:style>
  <w:style w:type="character" w:customStyle="1" w:styleId="WW8Num2z4">
    <w:name w:val="WW8Num2z4"/>
    <w:rsid w:val="003450F3"/>
  </w:style>
  <w:style w:type="character" w:customStyle="1" w:styleId="WW8Num2z5">
    <w:name w:val="WW8Num2z5"/>
    <w:rsid w:val="003450F3"/>
  </w:style>
  <w:style w:type="character" w:customStyle="1" w:styleId="WW8Num2z6">
    <w:name w:val="WW8Num2z6"/>
    <w:rsid w:val="003450F3"/>
  </w:style>
  <w:style w:type="character" w:customStyle="1" w:styleId="WW8Num2z7">
    <w:name w:val="WW8Num2z7"/>
    <w:rsid w:val="003450F3"/>
  </w:style>
  <w:style w:type="character" w:customStyle="1" w:styleId="WW8Num2z8">
    <w:name w:val="WW8Num2z8"/>
    <w:rsid w:val="003450F3"/>
  </w:style>
  <w:style w:type="character" w:customStyle="1" w:styleId="WW8Num3z1">
    <w:name w:val="WW8Num3z1"/>
    <w:rsid w:val="003450F3"/>
  </w:style>
  <w:style w:type="character" w:customStyle="1" w:styleId="WW8Num3z2">
    <w:name w:val="WW8Num3z2"/>
    <w:rsid w:val="003450F3"/>
  </w:style>
  <w:style w:type="character" w:customStyle="1" w:styleId="WW8Num3z3">
    <w:name w:val="WW8Num3z3"/>
    <w:rsid w:val="003450F3"/>
  </w:style>
  <w:style w:type="character" w:customStyle="1" w:styleId="WW8Num3z4">
    <w:name w:val="WW8Num3z4"/>
    <w:rsid w:val="003450F3"/>
  </w:style>
  <w:style w:type="character" w:customStyle="1" w:styleId="WW8Num3z5">
    <w:name w:val="WW8Num3z5"/>
    <w:rsid w:val="003450F3"/>
  </w:style>
  <w:style w:type="character" w:customStyle="1" w:styleId="WW8Num3z6">
    <w:name w:val="WW8Num3z6"/>
    <w:rsid w:val="003450F3"/>
  </w:style>
  <w:style w:type="character" w:customStyle="1" w:styleId="WW8Num3z7">
    <w:name w:val="WW8Num3z7"/>
    <w:rsid w:val="003450F3"/>
  </w:style>
  <w:style w:type="character" w:customStyle="1" w:styleId="WW8Num3z8">
    <w:name w:val="WW8Num3z8"/>
    <w:rsid w:val="003450F3"/>
  </w:style>
  <w:style w:type="character" w:customStyle="1" w:styleId="WW8Num4z1">
    <w:name w:val="WW8Num4z1"/>
    <w:rsid w:val="003450F3"/>
  </w:style>
  <w:style w:type="character" w:customStyle="1" w:styleId="WW8Num4z2">
    <w:name w:val="WW8Num4z2"/>
    <w:rsid w:val="003450F3"/>
  </w:style>
  <w:style w:type="character" w:customStyle="1" w:styleId="WW8Num4z3">
    <w:name w:val="WW8Num4z3"/>
    <w:rsid w:val="003450F3"/>
  </w:style>
  <w:style w:type="character" w:customStyle="1" w:styleId="WW8Num4z4">
    <w:name w:val="WW8Num4z4"/>
    <w:rsid w:val="003450F3"/>
  </w:style>
  <w:style w:type="character" w:customStyle="1" w:styleId="WW8Num4z5">
    <w:name w:val="WW8Num4z5"/>
    <w:rsid w:val="003450F3"/>
  </w:style>
  <w:style w:type="character" w:customStyle="1" w:styleId="WW8Num4z6">
    <w:name w:val="WW8Num4z6"/>
    <w:rsid w:val="003450F3"/>
  </w:style>
  <w:style w:type="character" w:customStyle="1" w:styleId="WW8Num4z7">
    <w:name w:val="WW8Num4z7"/>
    <w:rsid w:val="003450F3"/>
  </w:style>
  <w:style w:type="character" w:customStyle="1" w:styleId="WW8Num4z8">
    <w:name w:val="WW8Num4z8"/>
    <w:rsid w:val="003450F3"/>
  </w:style>
  <w:style w:type="character" w:customStyle="1" w:styleId="WW8Num5z1">
    <w:name w:val="WW8Num5z1"/>
    <w:rsid w:val="003450F3"/>
  </w:style>
  <w:style w:type="character" w:customStyle="1" w:styleId="WW8Num5z2">
    <w:name w:val="WW8Num5z2"/>
    <w:rsid w:val="003450F3"/>
  </w:style>
  <w:style w:type="character" w:customStyle="1" w:styleId="WW8Num5z3">
    <w:name w:val="WW8Num5z3"/>
    <w:rsid w:val="003450F3"/>
  </w:style>
  <w:style w:type="character" w:customStyle="1" w:styleId="WW8Num5z4">
    <w:name w:val="WW8Num5z4"/>
    <w:rsid w:val="003450F3"/>
  </w:style>
  <w:style w:type="character" w:customStyle="1" w:styleId="WW8Num5z5">
    <w:name w:val="WW8Num5z5"/>
    <w:rsid w:val="003450F3"/>
  </w:style>
  <w:style w:type="character" w:customStyle="1" w:styleId="WW8Num5z6">
    <w:name w:val="WW8Num5z6"/>
    <w:rsid w:val="003450F3"/>
  </w:style>
  <w:style w:type="character" w:customStyle="1" w:styleId="WW8Num5z7">
    <w:name w:val="WW8Num5z7"/>
    <w:rsid w:val="003450F3"/>
  </w:style>
  <w:style w:type="character" w:customStyle="1" w:styleId="WW8Num5z8">
    <w:name w:val="WW8Num5z8"/>
    <w:rsid w:val="003450F3"/>
  </w:style>
  <w:style w:type="character" w:customStyle="1" w:styleId="WW8Num6z1">
    <w:name w:val="WW8Num6z1"/>
    <w:rsid w:val="003450F3"/>
  </w:style>
  <w:style w:type="character" w:customStyle="1" w:styleId="WW8Num6z2">
    <w:name w:val="WW8Num6z2"/>
    <w:rsid w:val="003450F3"/>
  </w:style>
  <w:style w:type="character" w:customStyle="1" w:styleId="WW8Num6z3">
    <w:name w:val="WW8Num6z3"/>
    <w:rsid w:val="003450F3"/>
  </w:style>
  <w:style w:type="character" w:customStyle="1" w:styleId="WW8Num6z4">
    <w:name w:val="WW8Num6z4"/>
    <w:rsid w:val="003450F3"/>
  </w:style>
  <w:style w:type="character" w:customStyle="1" w:styleId="WW8Num6z5">
    <w:name w:val="WW8Num6z5"/>
    <w:rsid w:val="003450F3"/>
  </w:style>
  <w:style w:type="character" w:customStyle="1" w:styleId="WW8Num6z6">
    <w:name w:val="WW8Num6z6"/>
    <w:rsid w:val="003450F3"/>
  </w:style>
  <w:style w:type="character" w:customStyle="1" w:styleId="WW8Num6z7">
    <w:name w:val="WW8Num6z7"/>
    <w:rsid w:val="003450F3"/>
  </w:style>
  <w:style w:type="character" w:customStyle="1" w:styleId="WW8Num6z8">
    <w:name w:val="WW8Num6z8"/>
    <w:rsid w:val="003450F3"/>
  </w:style>
  <w:style w:type="character" w:customStyle="1" w:styleId="WW8Num7z1">
    <w:name w:val="WW8Num7z1"/>
    <w:rsid w:val="003450F3"/>
  </w:style>
  <w:style w:type="character" w:customStyle="1" w:styleId="WW8Num7z2">
    <w:name w:val="WW8Num7z2"/>
    <w:rsid w:val="003450F3"/>
  </w:style>
  <w:style w:type="character" w:customStyle="1" w:styleId="WW8Num7z3">
    <w:name w:val="WW8Num7z3"/>
    <w:rsid w:val="003450F3"/>
  </w:style>
  <w:style w:type="character" w:customStyle="1" w:styleId="WW8Num7z4">
    <w:name w:val="WW8Num7z4"/>
    <w:rsid w:val="003450F3"/>
  </w:style>
  <w:style w:type="character" w:customStyle="1" w:styleId="WW8Num7z5">
    <w:name w:val="WW8Num7z5"/>
    <w:rsid w:val="003450F3"/>
  </w:style>
  <w:style w:type="character" w:customStyle="1" w:styleId="WW8Num7z6">
    <w:name w:val="WW8Num7z6"/>
    <w:rsid w:val="003450F3"/>
  </w:style>
  <w:style w:type="character" w:customStyle="1" w:styleId="WW8Num7z7">
    <w:name w:val="WW8Num7z7"/>
    <w:rsid w:val="003450F3"/>
  </w:style>
  <w:style w:type="character" w:customStyle="1" w:styleId="WW8Num7z8">
    <w:name w:val="WW8Num7z8"/>
    <w:rsid w:val="003450F3"/>
  </w:style>
  <w:style w:type="character" w:customStyle="1" w:styleId="WW8Num8z1">
    <w:name w:val="WW8Num8z1"/>
    <w:rsid w:val="003450F3"/>
    <w:rPr>
      <w:rFonts w:ascii="Courier New" w:hAnsi="Courier New" w:cs="Courier New" w:hint="default"/>
    </w:rPr>
  </w:style>
  <w:style w:type="character" w:customStyle="1" w:styleId="WW8Num8z2">
    <w:name w:val="WW8Num8z2"/>
    <w:rsid w:val="003450F3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3450F3"/>
  </w:style>
  <w:style w:type="character" w:customStyle="1" w:styleId="TekstdymkaZnak">
    <w:name w:val="Tekst dymka Znak"/>
    <w:rsid w:val="003450F3"/>
    <w:rPr>
      <w:rFonts w:ascii="Tahoma" w:eastAsia="Times New Roman" w:hAnsi="Tahoma" w:cs="Tahoma"/>
      <w:sz w:val="16"/>
      <w:szCs w:val="16"/>
    </w:rPr>
  </w:style>
  <w:style w:type="character" w:customStyle="1" w:styleId="TekstpodstawowywcityZnak">
    <w:name w:val="Tekst podstawowy wcięty Znak"/>
    <w:rsid w:val="003450F3"/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rsid w:val="003450F3"/>
    <w:rPr>
      <w:rFonts w:ascii="Times New Roman" w:eastAsia="Times New Roman" w:hAnsi="Times New Roman" w:cs="Times New Roman"/>
      <w:sz w:val="24"/>
      <w:szCs w:val="24"/>
    </w:rPr>
  </w:style>
  <w:style w:type="character" w:customStyle="1" w:styleId="Odwoaniedokomentarza1">
    <w:name w:val="Odwołanie do komentarza1"/>
    <w:rsid w:val="003450F3"/>
    <w:rPr>
      <w:sz w:val="16"/>
      <w:szCs w:val="16"/>
    </w:rPr>
  </w:style>
  <w:style w:type="character" w:customStyle="1" w:styleId="TekstkomentarzaZnak">
    <w:name w:val="Tekst komentarza Znak"/>
    <w:rsid w:val="003450F3"/>
    <w:rPr>
      <w:rFonts w:ascii="Times New Roman" w:eastAsia="Times New Roman" w:hAnsi="Times New Roman" w:cs="Times New Roman"/>
    </w:rPr>
  </w:style>
  <w:style w:type="character" w:customStyle="1" w:styleId="TematkomentarzaZnak">
    <w:name w:val="Temat komentarza Znak"/>
    <w:rsid w:val="003450F3"/>
    <w:rPr>
      <w:rFonts w:ascii="Times New Roman" w:eastAsia="Times New Roman" w:hAnsi="Times New Roman" w:cs="Times New Roman"/>
      <w:b/>
      <w:bCs/>
    </w:rPr>
  </w:style>
  <w:style w:type="character" w:customStyle="1" w:styleId="NagwekZnak">
    <w:name w:val="Nagłówek Znak"/>
    <w:rsid w:val="003450F3"/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rsid w:val="003450F3"/>
    <w:rPr>
      <w:rFonts w:ascii="Times New Roman" w:eastAsia="Times New Roman" w:hAnsi="Times New Roman" w:cs="Times New Roman"/>
      <w:sz w:val="24"/>
      <w:szCs w:val="24"/>
    </w:rPr>
  </w:style>
  <w:style w:type="character" w:customStyle="1" w:styleId="WW-Absatz-Standardschriftart12">
    <w:name w:val="WW-Absatz-Standardschriftart12"/>
    <w:rsid w:val="003450F3"/>
  </w:style>
  <w:style w:type="character" w:customStyle="1" w:styleId="WW-Absatz-Standardschriftart1">
    <w:name w:val="WW-Absatz-Standardschriftart1"/>
    <w:rsid w:val="003450F3"/>
  </w:style>
  <w:style w:type="character" w:customStyle="1" w:styleId="Znakinumeracji">
    <w:name w:val="Znaki numeracji"/>
    <w:rsid w:val="003450F3"/>
  </w:style>
  <w:style w:type="character" w:customStyle="1" w:styleId="Domylnaczcionkaakapitu10">
    <w:name w:val="Domy?lna czcionka akapitu1"/>
    <w:rsid w:val="003450F3"/>
  </w:style>
  <w:style w:type="character" w:customStyle="1" w:styleId="FooterChar">
    <w:name w:val="Footer Char"/>
    <w:rsid w:val="003450F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rsid w:val="003450F3"/>
    <w:rPr>
      <w:rFonts w:ascii="Times New Roman" w:eastAsia="Times New Roman" w:hAnsi="Times New Roman" w:cs="Times New Roman"/>
      <w:sz w:val="24"/>
      <w:szCs w:val="24"/>
    </w:rPr>
  </w:style>
  <w:style w:type="character" w:customStyle="1" w:styleId="CommentSubjectChar">
    <w:name w:val="Comment Subject Char"/>
    <w:rsid w:val="003450F3"/>
    <w:rPr>
      <w:rFonts w:ascii="Times New Roman" w:eastAsia="Times New Roman" w:hAnsi="Times New Roman" w:cs="Times New Roman"/>
      <w:b/>
      <w:bCs/>
    </w:rPr>
  </w:style>
  <w:style w:type="character" w:customStyle="1" w:styleId="CommentTextChar">
    <w:name w:val="Comment Text Char"/>
    <w:rsid w:val="003450F3"/>
    <w:rPr>
      <w:rFonts w:ascii="Times New Roman" w:eastAsia="Times New Roman" w:hAnsi="Times New Roman" w:cs="Times New Roman"/>
    </w:rPr>
  </w:style>
  <w:style w:type="character" w:customStyle="1" w:styleId="CommentReference">
    <w:name w:val="Comment Reference"/>
    <w:rsid w:val="003450F3"/>
    <w:rPr>
      <w:sz w:val="16"/>
      <w:szCs w:val="16"/>
    </w:rPr>
  </w:style>
  <w:style w:type="character" w:customStyle="1" w:styleId="BodyTextChar">
    <w:name w:val="Body Text Char"/>
    <w:rsid w:val="003450F3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rsid w:val="003450F3"/>
    <w:rPr>
      <w:rFonts w:ascii="Times New Roman" w:eastAsia="Times New Roman" w:hAnsi="Times New Roman" w:cs="Times New Roman"/>
      <w:sz w:val="20"/>
      <w:szCs w:val="20"/>
    </w:rPr>
  </w:style>
  <w:style w:type="character" w:customStyle="1" w:styleId="BalloonTextChar">
    <w:name w:val="Balloon Text Char"/>
    <w:rsid w:val="003450F3"/>
    <w:rPr>
      <w:rFonts w:ascii="Tahoma" w:eastAsia="Times New Roman" w:hAnsi="Tahoma" w:cs="Tahoma"/>
      <w:sz w:val="16"/>
      <w:szCs w:val="16"/>
    </w:rPr>
  </w:style>
  <w:style w:type="character" w:customStyle="1" w:styleId="Heading4Char">
    <w:name w:val="Heading 4 Char"/>
    <w:rsid w:val="003450F3"/>
    <w:rPr>
      <w:rFonts w:ascii="Cambria" w:eastAsia="Times New Roman" w:hAnsi="Cambria" w:cs="Times New Roman"/>
      <w:i/>
      <w:iCs/>
      <w:color w:val="365F91"/>
      <w:sz w:val="24"/>
      <w:szCs w:val="24"/>
    </w:rPr>
  </w:style>
  <w:style w:type="character" w:customStyle="1" w:styleId="DefaultParagraphFont">
    <w:name w:val="Default Paragraph Font"/>
    <w:rsid w:val="003450F3"/>
  </w:style>
  <w:style w:type="character" w:customStyle="1" w:styleId="WW8Num14z2">
    <w:name w:val="WW8Num14z2"/>
    <w:rsid w:val="003450F3"/>
    <w:rPr>
      <w:rFonts w:ascii="Wingdings" w:hAnsi="Wingdings" w:cs="Wingdings"/>
    </w:rPr>
  </w:style>
  <w:style w:type="character" w:customStyle="1" w:styleId="WW8Num14z1">
    <w:name w:val="WW8Num14z1"/>
    <w:rsid w:val="003450F3"/>
    <w:rPr>
      <w:rFonts w:ascii="Courier New" w:hAnsi="Courier New" w:cs="Courier New"/>
    </w:rPr>
  </w:style>
  <w:style w:type="character" w:customStyle="1" w:styleId="WW8Num14z0">
    <w:name w:val="WW8Num14z0"/>
    <w:rsid w:val="003450F3"/>
    <w:rPr>
      <w:rFonts w:ascii="Symbol" w:hAnsi="Symbol" w:cs="Symbol"/>
    </w:rPr>
  </w:style>
  <w:style w:type="character" w:customStyle="1" w:styleId="WW8Num13z0">
    <w:name w:val="WW8Num13z0"/>
    <w:rsid w:val="003450F3"/>
    <w:rPr>
      <w:rFonts w:cs="CentSchbookEU-Bold"/>
      <w:b/>
    </w:rPr>
  </w:style>
  <w:style w:type="character" w:customStyle="1" w:styleId="WW8Num12z0">
    <w:name w:val="WW8Num12z0"/>
    <w:rsid w:val="003450F3"/>
    <w:rPr>
      <w:sz w:val="22"/>
      <w:szCs w:val="22"/>
    </w:rPr>
  </w:style>
  <w:style w:type="character" w:customStyle="1" w:styleId="WW-Absatz-Standardschriftart">
    <w:name w:val="WW-Absatz-Standardschriftart"/>
    <w:rsid w:val="003450F3"/>
  </w:style>
  <w:style w:type="character" w:customStyle="1" w:styleId="Absatz-Standardschriftart">
    <w:name w:val="Absatz-Standardschriftart"/>
    <w:rsid w:val="003450F3"/>
  </w:style>
  <w:style w:type="paragraph" w:customStyle="1" w:styleId="Nagwek1">
    <w:name w:val="Nagłówek1"/>
    <w:basedOn w:val="Normalny"/>
    <w:next w:val="Tekstpodstawowy"/>
    <w:rsid w:val="003450F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1"/>
    <w:rsid w:val="003450F3"/>
    <w:pPr>
      <w:spacing w:after="120"/>
    </w:pPr>
    <w:rPr>
      <w:lang/>
    </w:rPr>
  </w:style>
  <w:style w:type="character" w:customStyle="1" w:styleId="TekstpodstawowyZnak1">
    <w:name w:val="Tekst podstawowy Znak1"/>
    <w:basedOn w:val="Domylnaczcionkaakapitu"/>
    <w:link w:val="Tekstpodstawowy"/>
    <w:rsid w:val="003450F3"/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paragraph" w:styleId="Lista">
    <w:name w:val="List"/>
    <w:basedOn w:val="Tekstpodstawowy"/>
    <w:rsid w:val="003450F3"/>
    <w:rPr>
      <w:rFonts w:cs="Mangal"/>
    </w:rPr>
  </w:style>
  <w:style w:type="paragraph" w:styleId="Legenda">
    <w:name w:val="caption"/>
    <w:basedOn w:val="Normalny"/>
    <w:qFormat/>
    <w:rsid w:val="003450F3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3450F3"/>
    <w:pPr>
      <w:suppressLineNumbers/>
    </w:pPr>
    <w:rPr>
      <w:rFonts w:cs="Mangal"/>
    </w:rPr>
  </w:style>
  <w:style w:type="paragraph" w:styleId="Tekstdymka">
    <w:name w:val="Balloon Text"/>
    <w:basedOn w:val="Normalny"/>
    <w:link w:val="TekstdymkaZnak1"/>
    <w:rsid w:val="003450F3"/>
    <w:rPr>
      <w:rFonts w:ascii="Tahoma" w:hAnsi="Tahoma" w:cs="Tahoma"/>
      <w:sz w:val="16"/>
      <w:szCs w:val="16"/>
      <w:lang/>
    </w:rPr>
  </w:style>
  <w:style w:type="character" w:customStyle="1" w:styleId="TekstdymkaZnak1">
    <w:name w:val="Tekst dymka Znak1"/>
    <w:basedOn w:val="Domylnaczcionkaakapitu"/>
    <w:link w:val="Tekstdymka"/>
    <w:rsid w:val="003450F3"/>
    <w:rPr>
      <w:rFonts w:ascii="Tahoma" w:eastAsia="Times New Roman" w:hAnsi="Tahoma" w:cs="Tahoma"/>
      <w:kern w:val="2"/>
      <w:sz w:val="16"/>
      <w:szCs w:val="16"/>
      <w:lang w:eastAsia="zh-CN"/>
    </w:rPr>
  </w:style>
  <w:style w:type="paragraph" w:styleId="Tekstpodstawowywcity">
    <w:name w:val="Body Text Indent"/>
    <w:basedOn w:val="Normalny"/>
    <w:link w:val="TekstpodstawowywcityZnak1"/>
    <w:rsid w:val="003450F3"/>
    <w:pPr>
      <w:ind w:firstLine="708"/>
    </w:pPr>
    <w:rPr>
      <w:sz w:val="20"/>
      <w:szCs w:val="20"/>
      <w:lang/>
    </w:rPr>
  </w:style>
  <w:style w:type="character" w:customStyle="1" w:styleId="TekstpodstawowywcityZnak1">
    <w:name w:val="Tekst podstawowy wcięty Znak1"/>
    <w:basedOn w:val="Domylnaczcionkaakapitu"/>
    <w:link w:val="Tekstpodstawowywcity"/>
    <w:rsid w:val="003450F3"/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customStyle="1" w:styleId="Tekstkomentarza1">
    <w:name w:val="Tekst komentarza1"/>
    <w:basedOn w:val="Normalny"/>
    <w:rsid w:val="003450F3"/>
    <w:rPr>
      <w:sz w:val="20"/>
      <w:szCs w:val="20"/>
      <w:lang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3450F3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3450F3"/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1"/>
    <w:rsid w:val="003450F3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rsid w:val="003450F3"/>
    <w:rPr>
      <w:b/>
      <w:bCs/>
      <w:lang/>
    </w:rPr>
  </w:style>
  <w:style w:type="paragraph" w:customStyle="1" w:styleId="Gwkaistopka">
    <w:name w:val="Główka i stopka"/>
    <w:basedOn w:val="Normalny"/>
    <w:rsid w:val="003450F3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link w:val="NagwekZnak1"/>
    <w:rsid w:val="003450F3"/>
    <w:pPr>
      <w:tabs>
        <w:tab w:val="center" w:pos="4536"/>
        <w:tab w:val="right" w:pos="9072"/>
      </w:tabs>
    </w:pPr>
  </w:style>
  <w:style w:type="character" w:customStyle="1" w:styleId="NagwekZnak1">
    <w:name w:val="Nagłówek Znak1"/>
    <w:basedOn w:val="Domylnaczcionkaakapitu"/>
    <w:link w:val="Nagwek"/>
    <w:rsid w:val="003450F3"/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paragraph" w:styleId="Stopka">
    <w:name w:val="footer"/>
    <w:basedOn w:val="Normalny"/>
    <w:link w:val="StopkaZnak1"/>
    <w:rsid w:val="003450F3"/>
    <w:pPr>
      <w:tabs>
        <w:tab w:val="center" w:pos="4536"/>
        <w:tab w:val="right" w:pos="9072"/>
      </w:tabs>
    </w:pPr>
  </w:style>
  <w:style w:type="character" w:customStyle="1" w:styleId="StopkaZnak1">
    <w:name w:val="Stopka Znak1"/>
    <w:basedOn w:val="Domylnaczcionkaakapitu"/>
    <w:link w:val="Stopka"/>
    <w:rsid w:val="003450F3"/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paragraph" w:customStyle="1" w:styleId="Zawartotabeli">
    <w:name w:val="Zawartość tabeli"/>
    <w:basedOn w:val="Normalny"/>
    <w:rsid w:val="003450F3"/>
    <w:pPr>
      <w:suppressLineNumbers/>
    </w:pPr>
  </w:style>
  <w:style w:type="paragraph" w:customStyle="1" w:styleId="Nagwektabeli">
    <w:name w:val="Nagłówek tabeli"/>
    <w:basedOn w:val="Zawartotabeli"/>
    <w:rsid w:val="003450F3"/>
    <w:pPr>
      <w:jc w:val="center"/>
    </w:pPr>
    <w:rPr>
      <w:b/>
      <w:bCs/>
    </w:rPr>
  </w:style>
  <w:style w:type="paragraph" w:customStyle="1" w:styleId="CommentText">
    <w:name w:val="Comment Text"/>
    <w:basedOn w:val="Normalny"/>
    <w:rsid w:val="003450F3"/>
    <w:rPr>
      <w:sz w:val="20"/>
      <w:szCs w:val="20"/>
      <w:lang/>
    </w:rPr>
  </w:style>
  <w:style w:type="paragraph" w:customStyle="1" w:styleId="CommentSubject">
    <w:name w:val="Comment Subject"/>
    <w:basedOn w:val="CommentText"/>
    <w:next w:val="CommentText"/>
    <w:rsid w:val="003450F3"/>
    <w:rPr>
      <w:b/>
      <w:bCs/>
    </w:rPr>
  </w:style>
  <w:style w:type="paragraph" w:customStyle="1" w:styleId="ListParagraph">
    <w:name w:val="List Paragraph"/>
    <w:basedOn w:val="Normalny"/>
    <w:rsid w:val="003450F3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BalloonText">
    <w:name w:val="Balloon Text"/>
    <w:basedOn w:val="Normalny"/>
    <w:rsid w:val="003450F3"/>
    <w:rPr>
      <w:rFonts w:ascii="Tahoma" w:hAnsi="Tahoma" w:cs="Tahoma"/>
      <w:sz w:val="16"/>
      <w:szCs w:val="16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awo.vulcan.edu.pl/przegdok.asp?qdatprz=22-08-2017&amp;qplikid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15</Pages>
  <Words>6064</Words>
  <Characters>36387</Characters>
  <Application>Microsoft Office Word</Application>
  <DocSecurity>0</DocSecurity>
  <Lines>303</Lines>
  <Paragraphs>84</Paragraphs>
  <ScaleCrop>false</ScaleCrop>
  <Company/>
  <LinksUpToDate>false</LinksUpToDate>
  <CharactersWithSpaces>42367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Agnieszkaa</dc:creator>
  <cp:lastModifiedBy>Agnieszkaa</cp:lastModifiedBy>
  <cp:revision>30</cp:revision>
  <dcterms:created xsi:type="dcterms:W3CDTF">2025-08-23T14:36:00Z</dcterms:created>
  <dcterms:modified xsi:type="dcterms:W3CDTF">2025-08-23T15:57:00Z</dcterms:modified>
</cp:coreProperties>
</file>